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A02E3F">
      <w:pPr>
        <w:keepNext w:val="0"/>
        <w:keepLines w:val="0"/>
        <w:pageBreakBefore w:val="0"/>
        <w:widowControl/>
        <w:kinsoku/>
        <w:wordWrap/>
        <w:overflowPunct/>
        <w:topLinePunct w:val="0"/>
        <w:autoSpaceDE/>
        <w:autoSpaceDN/>
        <w:bidi w:val="0"/>
        <w:adjustRightInd/>
        <w:snapToGrid/>
        <w:spacing w:line="240" w:lineRule="auto"/>
        <w:ind w:right="0" w:rightChars="0"/>
        <w:jc w:val="both"/>
        <w:textAlignment w:val="auto"/>
        <w:outlineLvl w:val="9"/>
        <w:rPr>
          <w:rFonts w:hint="eastAsia" w:ascii="方正小标宋简体" w:eastAsia="方正小标宋简体"/>
          <w:color w:val="auto"/>
          <w:kern w:val="0"/>
          <w:sz w:val="28"/>
          <w:szCs w:val="28"/>
          <w:highlight w:val="none"/>
          <w:lang w:val="en-US" w:eastAsia="zh-CN"/>
        </w:rPr>
      </w:pPr>
    </w:p>
    <w:p w14:paraId="3BA22DC6">
      <w:pPr>
        <w:snapToGrid w:val="0"/>
        <w:spacing w:line="570" w:lineRule="exact"/>
        <w:jc w:val="center"/>
        <w:rPr>
          <w:rFonts w:hint="eastAsia" w:ascii="方正小标宋简体" w:hAnsi="华文中宋" w:eastAsia="方正小标宋简体"/>
          <w:color w:val="auto"/>
          <w:spacing w:val="14"/>
          <w:sz w:val="44"/>
          <w:szCs w:val="44"/>
          <w:highlight w:val="none"/>
          <w:lang w:val="en-US" w:eastAsia="zh-CN"/>
        </w:rPr>
      </w:pPr>
      <w:r>
        <w:rPr>
          <w:rFonts w:hint="eastAsia" w:ascii="方正小标宋简体" w:eastAsia="方正小标宋简体"/>
          <w:sz w:val="44"/>
          <w:szCs w:val="44"/>
          <w:lang w:val="en-US" w:eastAsia="zh-CN"/>
        </w:rPr>
        <w:t>玉溪市红塔区公共就业和人才服务中心2026</w:t>
      </w:r>
      <w:r>
        <w:rPr>
          <w:rFonts w:hint="eastAsia" w:ascii="方正小标宋简体" w:eastAsia="方正小标宋简体"/>
          <w:sz w:val="44"/>
          <w:szCs w:val="44"/>
          <w:lang w:eastAsia="zh-CN"/>
        </w:rPr>
        <w:t>年</w:t>
      </w:r>
      <w:r>
        <w:rPr>
          <w:rFonts w:hint="eastAsia" w:ascii="方正小标宋简体" w:hAnsi="华文中宋" w:eastAsia="方正小标宋简体"/>
          <w:color w:val="auto"/>
          <w:spacing w:val="14"/>
          <w:sz w:val="44"/>
          <w:szCs w:val="44"/>
          <w:highlight w:val="none"/>
          <w:lang w:val="en-US" w:eastAsia="zh-CN"/>
        </w:rPr>
        <w:t>预算重点领域财政项目</w:t>
      </w:r>
    </w:p>
    <w:p w14:paraId="216D9B0C">
      <w:pPr>
        <w:snapToGrid w:val="0"/>
        <w:spacing w:line="570" w:lineRule="exact"/>
        <w:jc w:val="center"/>
        <w:rPr>
          <w:rFonts w:hint="eastAsia" w:ascii="方正小标宋简体" w:hAnsi="华文中宋" w:eastAsia="方正小标宋简体"/>
          <w:color w:val="auto"/>
          <w:spacing w:val="14"/>
          <w:sz w:val="44"/>
          <w:szCs w:val="44"/>
          <w:highlight w:val="none"/>
          <w:lang w:val="en-US" w:eastAsia="zh-CN"/>
        </w:rPr>
      </w:pPr>
      <w:r>
        <w:rPr>
          <w:rFonts w:hint="eastAsia" w:ascii="方正小标宋简体" w:hAnsi="华文中宋" w:eastAsia="方正小标宋简体"/>
          <w:color w:val="auto"/>
          <w:spacing w:val="14"/>
          <w:sz w:val="44"/>
          <w:szCs w:val="44"/>
          <w:highlight w:val="none"/>
          <w:lang w:val="en-US" w:eastAsia="zh-CN"/>
        </w:rPr>
        <w:t>文本公开</w:t>
      </w:r>
    </w:p>
    <w:p w14:paraId="091E3687">
      <w:pPr>
        <w:snapToGrid w:val="0"/>
        <w:spacing w:line="570" w:lineRule="exact"/>
        <w:jc w:val="center"/>
        <w:rPr>
          <w:rFonts w:hint="eastAsia" w:ascii="方正小标宋简体" w:hAnsi="华文中宋" w:eastAsia="方正小标宋简体"/>
          <w:color w:val="auto"/>
          <w:spacing w:val="14"/>
          <w:sz w:val="44"/>
          <w:szCs w:val="44"/>
          <w:highlight w:val="none"/>
          <w:lang w:eastAsia="zh-CN"/>
        </w:rPr>
      </w:pPr>
    </w:p>
    <w:p w14:paraId="77214110">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黑体" w:hAnsi="黑体" w:eastAsia="黑体"/>
          <w:color w:val="auto"/>
          <w:kern w:val="0"/>
          <w:sz w:val="32"/>
          <w:szCs w:val="32"/>
          <w:highlight w:val="none"/>
          <w:lang w:eastAsia="zh-CN"/>
        </w:rPr>
      </w:pPr>
      <w:r>
        <w:rPr>
          <w:rFonts w:hint="eastAsia" w:ascii="黑体" w:hAnsi="黑体" w:eastAsia="黑体"/>
          <w:color w:val="auto"/>
          <w:kern w:val="0"/>
          <w:sz w:val="32"/>
          <w:szCs w:val="32"/>
          <w:highlight w:val="none"/>
          <w:lang w:eastAsia="zh-CN"/>
        </w:rPr>
        <w:t>项目名称</w:t>
      </w:r>
    </w:p>
    <w:p w14:paraId="593657E1">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公益性岗位补贴区级配套专项资金</w:t>
      </w:r>
    </w:p>
    <w:p w14:paraId="5BB11C55">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立项依据</w:t>
      </w:r>
    </w:p>
    <w:p w14:paraId="3D4EAA68">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根据玉人社发【2022】44号、云财规【2024】16号等文件要求，为促进就业困难人员充分就业，保障我区社会和谐稳定发展，设立公益性岗位补贴区级配套专项资金项目。</w:t>
      </w:r>
    </w:p>
    <w:p w14:paraId="0E82E9A2">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项目实施单位</w:t>
      </w:r>
    </w:p>
    <w:p w14:paraId="2EE1B9F8">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eastAsia="仿宋_GB2312"/>
          <w:color w:val="auto"/>
          <w:kern w:val="0"/>
          <w:sz w:val="32"/>
          <w:szCs w:val="32"/>
          <w:highlight w:val="none"/>
          <w:lang w:val="en-US" w:eastAsia="zh-CN"/>
        </w:rPr>
      </w:pPr>
      <w:r>
        <w:rPr>
          <w:rFonts w:hint="eastAsia" w:eastAsia="仿宋_GB2312"/>
          <w:color w:val="auto"/>
          <w:kern w:val="0"/>
          <w:sz w:val="32"/>
          <w:szCs w:val="32"/>
          <w:highlight w:val="none"/>
          <w:lang w:val="en-US" w:eastAsia="zh-CN"/>
        </w:rPr>
        <w:t>玉溪市红塔区公共就业和人才服务中心</w:t>
      </w:r>
    </w:p>
    <w:p w14:paraId="7FF5D315">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项目基本概况</w:t>
      </w:r>
    </w:p>
    <w:p w14:paraId="05B438DB">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（一）项目开展时间</w:t>
      </w:r>
    </w:p>
    <w:p w14:paraId="13885B9E">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202</w:t>
      </w:r>
      <w:r>
        <w:rPr>
          <w:rFonts w:hint="eastAsia" w:eastAsia="仿宋_GB2312" w:cs="Times New Roman"/>
          <w:color w:val="auto"/>
          <w:kern w:val="0"/>
          <w:sz w:val="32"/>
          <w:szCs w:val="32"/>
          <w:highlight w:val="none"/>
          <w:lang w:val="en-US" w:eastAsia="zh-CN"/>
        </w:rPr>
        <w:t>6</w:t>
      </w:r>
      <w:r>
        <w:rPr>
          <w:rFonts w:hint="eastAsia" w:ascii="Times New Roman" w:hAnsi="Times New Roman" w:eastAsia="仿宋_GB2312" w:cs="Times New Roman"/>
          <w:color w:val="auto"/>
          <w:kern w:val="0"/>
          <w:sz w:val="32"/>
          <w:szCs w:val="32"/>
          <w:highlight w:val="none"/>
          <w:lang w:val="en-US" w:eastAsia="zh-CN"/>
        </w:rPr>
        <w:t>年1月至12月。</w:t>
      </w:r>
    </w:p>
    <w:p w14:paraId="353D28E3">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（二）项目具体内容</w:t>
      </w:r>
    </w:p>
    <w:p w14:paraId="75C6D1F4">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用于公益性岗位人员的失业、工伤、生育保险和革命伤残军人的补贴匹配</w:t>
      </w:r>
      <w:r>
        <w:rPr>
          <w:rFonts w:hint="eastAsia" w:eastAsia="仿宋_GB2312" w:cs="Times New Roman"/>
          <w:color w:val="auto"/>
          <w:kern w:val="0"/>
          <w:sz w:val="32"/>
          <w:szCs w:val="32"/>
          <w:highlight w:val="none"/>
          <w:lang w:val="en-US" w:eastAsia="zh-CN"/>
        </w:rPr>
        <w:t>的</w:t>
      </w:r>
      <w:r>
        <w:rPr>
          <w:rFonts w:hint="eastAsia" w:ascii="Times New Roman" w:hAnsi="Times New Roman" w:eastAsia="仿宋_GB2312" w:cs="Times New Roman"/>
          <w:color w:val="auto"/>
          <w:kern w:val="0"/>
          <w:sz w:val="32"/>
          <w:szCs w:val="32"/>
          <w:highlight w:val="none"/>
          <w:lang w:val="en-US" w:eastAsia="zh-CN"/>
        </w:rPr>
        <w:t>就业资金。</w:t>
      </w:r>
    </w:p>
    <w:p w14:paraId="595D92E9">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（三）保障措施</w:t>
      </w:r>
    </w:p>
    <w:p w14:paraId="31C211DA">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1、严格执行《玉溪市人力资源和社会保障局关于进一步规范城镇公益性岗位开发管理工作的通知》（玉人社发[2022]44号）文件精神。</w:t>
      </w:r>
    </w:p>
    <w:p w14:paraId="09E412E2">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2、按月督促用人单位到我单位申拨公益性岗位人员补贴，及时按相关政策支付补贴资金。</w:t>
      </w:r>
    </w:p>
    <w:p w14:paraId="154808FF">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3、按季对各用人单位在岗人员的在岗条件进行排查，对不符合在岗条件人员督促用人单位进行清退，确保资金的支出合规合法，保证资金的安全运营。</w:t>
      </w:r>
    </w:p>
    <w:p w14:paraId="0A0F9D69">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（四）项目实施的保障制度</w:t>
      </w:r>
    </w:p>
    <w:p w14:paraId="0F8E7E94">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eastAsia="仿宋_GB2312"/>
          <w:color w:val="auto"/>
          <w:kern w:val="0"/>
          <w:sz w:val="32"/>
          <w:szCs w:val="32"/>
          <w:highlight w:val="none"/>
        </w:rPr>
      </w:pPr>
      <w:r>
        <w:rPr>
          <w:rFonts w:hint="eastAsia" w:ascii="Times New Roman" w:hAnsi="Times New Roman" w:eastAsia="仿宋_GB2312" w:cs="Times New Roman"/>
          <w:color w:val="auto"/>
          <w:kern w:val="0"/>
          <w:sz w:val="32"/>
          <w:szCs w:val="32"/>
          <w:highlight w:val="none"/>
          <w:lang w:val="en-US" w:eastAsia="zh-CN"/>
        </w:rPr>
        <w:t>在建章立制方面，我单位制定了《红塔区公共就业和人才服务中心预算管理制度》《红塔区公共就业和人才服务中心绩效考核办法》《红塔区公共就业和人才服务中心财务管理制度》《红塔区公共就业和人才服务中心内控管理制度》。</w:t>
      </w:r>
    </w:p>
    <w:p w14:paraId="416DBDEF">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项目实施内容</w:t>
      </w:r>
    </w:p>
    <w:p w14:paraId="7A005D74">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用于公益性岗位人员的失业、工伤、生育保险和革命伤残军人的补贴及匹配再就业资金。</w:t>
      </w:r>
    </w:p>
    <w:p w14:paraId="5BEA6641">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资金安排情况</w:t>
      </w:r>
    </w:p>
    <w:p w14:paraId="68E3A119">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本项目计划安排资金</w:t>
      </w:r>
      <w:r>
        <w:rPr>
          <w:rFonts w:hint="eastAsia" w:ascii="黑体" w:hAnsi="黑体" w:eastAsia="黑体" w:cs="黑体"/>
          <w:color w:val="000000" w:themeColor="text1"/>
          <w:sz w:val="30"/>
          <w:szCs w:val="30"/>
          <w:lang w:val="en-US" w:eastAsia="zh-CN"/>
          <w14:textFill>
            <w14:solidFill>
              <w14:schemeClr w14:val="tx1"/>
            </w14:solidFill>
          </w14:textFill>
        </w:rPr>
        <w:t>1,330,000.00</w:t>
      </w:r>
      <w:r>
        <w:rPr>
          <w:rFonts w:hint="eastAsia" w:ascii="Times New Roman" w:hAnsi="Times New Roman" w:eastAsia="仿宋_GB2312" w:cs="Times New Roman"/>
          <w:color w:val="auto"/>
          <w:kern w:val="0"/>
          <w:sz w:val="32"/>
          <w:szCs w:val="32"/>
          <w:highlight w:val="none"/>
          <w:lang w:val="en-US" w:eastAsia="zh-CN"/>
        </w:rPr>
        <w:t>元，范围主要包括：</w:t>
      </w:r>
    </w:p>
    <w:p w14:paraId="38F9A5FC">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（一）全区共有150名城镇公益性岗位人员，按现行的补贴标准每人每月</w:t>
      </w:r>
      <w:r>
        <w:rPr>
          <w:rFonts w:hint="eastAsia" w:eastAsia="仿宋_GB2312" w:cs="Times New Roman"/>
          <w:color w:val="auto"/>
          <w:kern w:val="0"/>
          <w:sz w:val="32"/>
          <w:szCs w:val="32"/>
          <w:highlight w:val="none"/>
          <w:lang w:val="en-US" w:eastAsia="zh-CN"/>
        </w:rPr>
        <w:t>2,020</w:t>
      </w:r>
      <w:r>
        <w:rPr>
          <w:rFonts w:hint="eastAsia" w:ascii="Times New Roman" w:hAnsi="Times New Roman" w:eastAsia="仿宋_GB2312" w:cs="Times New Roman"/>
          <w:color w:val="auto"/>
          <w:kern w:val="0"/>
          <w:sz w:val="32"/>
          <w:szCs w:val="32"/>
          <w:highlight w:val="none"/>
          <w:lang w:val="en-US" w:eastAsia="zh-CN"/>
        </w:rPr>
        <w:t>.00元测算，全年共需岗位补贴</w:t>
      </w:r>
      <w:r>
        <w:rPr>
          <w:rFonts w:hint="eastAsia" w:eastAsia="仿宋_GB2312" w:cs="Times New Roman"/>
          <w:color w:val="auto"/>
          <w:kern w:val="0"/>
          <w:sz w:val="32"/>
          <w:szCs w:val="32"/>
          <w:highlight w:val="none"/>
          <w:lang w:val="en-US" w:eastAsia="zh-CN"/>
        </w:rPr>
        <w:t>3,636,000</w:t>
      </w:r>
      <w:r>
        <w:rPr>
          <w:rFonts w:hint="eastAsia" w:ascii="Times New Roman" w:hAnsi="Times New Roman" w:eastAsia="仿宋_GB2312" w:cs="Times New Roman"/>
          <w:color w:val="auto"/>
          <w:kern w:val="0"/>
          <w:sz w:val="32"/>
          <w:szCs w:val="32"/>
          <w:highlight w:val="none"/>
          <w:lang w:val="en-US" w:eastAsia="zh-CN"/>
        </w:rPr>
        <w:t>.00元。</w:t>
      </w:r>
    </w:p>
    <w:p w14:paraId="785E3A1F">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（二）150名公益性岗位人员的社会保险补贴按现行的补贴标准</w:t>
      </w:r>
      <w:r>
        <w:rPr>
          <w:rFonts w:hint="eastAsia" w:eastAsia="仿宋_GB2312" w:cs="Times New Roman"/>
          <w:color w:val="auto"/>
          <w:kern w:val="0"/>
          <w:sz w:val="32"/>
          <w:szCs w:val="32"/>
          <w:highlight w:val="none"/>
          <w:lang w:val="en-US" w:eastAsia="zh-CN"/>
        </w:rPr>
        <w:t>1,077.</w:t>
      </w:r>
      <w:r>
        <w:rPr>
          <w:rFonts w:hint="eastAsia" w:ascii="Times New Roman" w:hAnsi="Times New Roman" w:eastAsia="仿宋_GB2312" w:cs="Times New Roman"/>
          <w:color w:val="auto"/>
          <w:kern w:val="0"/>
          <w:sz w:val="32"/>
          <w:szCs w:val="32"/>
          <w:highlight w:val="none"/>
          <w:lang w:val="en-US" w:eastAsia="zh-CN"/>
        </w:rPr>
        <w:t>00元/人月测算，全年共需社会保险补贴资金</w:t>
      </w:r>
      <w:r>
        <w:rPr>
          <w:rFonts w:hint="eastAsia" w:eastAsia="仿宋_GB2312" w:cs="Times New Roman"/>
          <w:color w:val="auto"/>
          <w:kern w:val="0"/>
          <w:sz w:val="32"/>
          <w:szCs w:val="32"/>
          <w:highlight w:val="none"/>
          <w:lang w:val="en-US" w:eastAsia="zh-CN"/>
        </w:rPr>
        <w:t>1,938,600</w:t>
      </w:r>
      <w:r>
        <w:rPr>
          <w:rFonts w:hint="eastAsia" w:ascii="Times New Roman" w:hAnsi="Times New Roman" w:eastAsia="仿宋_GB2312" w:cs="Times New Roman"/>
          <w:color w:val="auto"/>
          <w:kern w:val="0"/>
          <w:sz w:val="32"/>
          <w:szCs w:val="32"/>
          <w:highlight w:val="none"/>
          <w:lang w:val="en-US" w:eastAsia="zh-CN"/>
        </w:rPr>
        <w:t>.00元。</w:t>
      </w:r>
    </w:p>
    <w:p w14:paraId="525E294E">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lang w:eastAsia="zh-CN"/>
        </w:rPr>
      </w:pPr>
      <w:r>
        <w:rPr>
          <w:rFonts w:hint="eastAsia" w:ascii="Times New Roman" w:hAnsi="Times New Roman" w:eastAsia="仿宋_GB2312" w:cs="Times New Roman"/>
          <w:color w:val="auto"/>
          <w:kern w:val="0"/>
          <w:sz w:val="32"/>
          <w:szCs w:val="32"/>
          <w:highlight w:val="none"/>
          <w:lang w:val="en-US" w:eastAsia="zh-CN"/>
        </w:rPr>
        <w:t>（三）全年所需岗位补贴和社会保险补贴资金共计</w:t>
      </w:r>
      <w:r>
        <w:rPr>
          <w:rFonts w:hint="eastAsia" w:eastAsia="仿宋_GB2312" w:cs="Times New Roman"/>
          <w:color w:val="auto"/>
          <w:kern w:val="0"/>
          <w:sz w:val="32"/>
          <w:szCs w:val="32"/>
          <w:highlight w:val="none"/>
          <w:lang w:val="en-US" w:eastAsia="zh-CN"/>
        </w:rPr>
        <w:t>5,574,600</w:t>
      </w:r>
      <w:r>
        <w:rPr>
          <w:rFonts w:hint="eastAsia" w:ascii="Times New Roman" w:hAnsi="Times New Roman" w:eastAsia="仿宋_GB2312" w:cs="Times New Roman"/>
          <w:color w:val="auto"/>
          <w:kern w:val="0"/>
          <w:sz w:val="32"/>
          <w:szCs w:val="32"/>
          <w:highlight w:val="none"/>
          <w:lang w:val="en-US" w:eastAsia="zh-CN"/>
        </w:rPr>
        <w:t>.00元。以上两项补贴资金由中央和省市承担7</w:t>
      </w:r>
      <w:r>
        <w:rPr>
          <w:rFonts w:hint="eastAsia" w:eastAsia="仿宋_GB2312" w:cs="Times New Roman"/>
          <w:color w:val="auto"/>
          <w:kern w:val="0"/>
          <w:sz w:val="32"/>
          <w:szCs w:val="32"/>
          <w:highlight w:val="none"/>
          <w:lang w:val="en-US" w:eastAsia="zh-CN"/>
        </w:rPr>
        <w:t>6</w:t>
      </w:r>
      <w:r>
        <w:rPr>
          <w:rFonts w:hint="eastAsia" w:ascii="Times New Roman" w:hAnsi="Times New Roman" w:eastAsia="仿宋_GB2312" w:cs="Times New Roman"/>
          <w:color w:val="auto"/>
          <w:kern w:val="0"/>
          <w:sz w:val="32"/>
          <w:szCs w:val="32"/>
          <w:highlight w:val="none"/>
          <w:lang w:val="en-US" w:eastAsia="zh-CN"/>
        </w:rPr>
        <w:t>%，由区级财政承担</w:t>
      </w:r>
      <w:r>
        <w:rPr>
          <w:rFonts w:hint="eastAsia" w:eastAsia="仿宋_GB2312" w:cs="Times New Roman"/>
          <w:color w:val="auto"/>
          <w:kern w:val="0"/>
          <w:sz w:val="32"/>
          <w:szCs w:val="32"/>
          <w:highlight w:val="none"/>
          <w:lang w:val="en-US" w:eastAsia="zh-CN"/>
        </w:rPr>
        <w:t>24</w:t>
      </w:r>
      <w:r>
        <w:rPr>
          <w:rFonts w:hint="eastAsia" w:ascii="Times New Roman" w:hAnsi="Times New Roman" w:eastAsia="仿宋_GB2312" w:cs="Times New Roman"/>
          <w:color w:val="auto"/>
          <w:kern w:val="0"/>
          <w:sz w:val="32"/>
          <w:szCs w:val="32"/>
          <w:highlight w:val="none"/>
          <w:lang w:val="en-US" w:eastAsia="zh-CN"/>
        </w:rPr>
        <w:t>%，区级财政承担资金为</w:t>
      </w:r>
      <w:r>
        <w:rPr>
          <w:rFonts w:hint="eastAsia" w:eastAsia="仿宋_GB2312" w:cs="Times New Roman"/>
          <w:color w:val="auto"/>
          <w:kern w:val="0"/>
          <w:sz w:val="32"/>
          <w:szCs w:val="32"/>
          <w:highlight w:val="none"/>
          <w:lang w:val="en-US" w:eastAsia="zh-CN"/>
        </w:rPr>
        <w:t>1,330,000</w:t>
      </w:r>
      <w:r>
        <w:rPr>
          <w:rFonts w:hint="eastAsia" w:ascii="Times New Roman" w:hAnsi="Times New Roman" w:eastAsia="仿宋_GB2312" w:cs="Times New Roman"/>
          <w:color w:val="auto"/>
          <w:kern w:val="0"/>
          <w:sz w:val="32"/>
          <w:szCs w:val="32"/>
          <w:highlight w:val="none"/>
          <w:lang w:val="en-US" w:eastAsia="zh-CN"/>
        </w:rPr>
        <w:t>.00元。</w:t>
      </w:r>
    </w:p>
    <w:p w14:paraId="10A48337">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项目实施计划</w:t>
      </w:r>
    </w:p>
    <w:p w14:paraId="6F6EDFF4">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按月支付补贴资金，每月</w:t>
      </w:r>
      <w:r>
        <w:rPr>
          <w:rFonts w:hint="eastAsia" w:eastAsia="仿宋_GB2312" w:cs="Times New Roman"/>
          <w:color w:val="auto"/>
          <w:kern w:val="0"/>
          <w:sz w:val="32"/>
          <w:szCs w:val="32"/>
          <w:highlight w:val="none"/>
          <w:lang w:val="en-US" w:eastAsia="zh-CN"/>
        </w:rPr>
        <w:t>110,</w:t>
      </w:r>
      <w:bookmarkStart w:id="0" w:name="_GoBack"/>
      <w:bookmarkEnd w:id="0"/>
      <w:r>
        <w:rPr>
          <w:rFonts w:hint="eastAsia" w:eastAsia="仿宋_GB2312" w:cs="Times New Roman"/>
          <w:color w:val="auto"/>
          <w:kern w:val="0"/>
          <w:sz w:val="32"/>
          <w:szCs w:val="32"/>
          <w:highlight w:val="none"/>
          <w:lang w:val="en-US" w:eastAsia="zh-CN"/>
        </w:rPr>
        <w:t>833</w:t>
      </w:r>
      <w:r>
        <w:rPr>
          <w:rFonts w:hint="eastAsia" w:ascii="Times New Roman" w:hAnsi="Times New Roman" w:eastAsia="仿宋_GB2312" w:cs="Times New Roman"/>
          <w:color w:val="auto"/>
          <w:kern w:val="0"/>
          <w:sz w:val="32"/>
          <w:szCs w:val="32"/>
          <w:highlight w:val="none"/>
          <w:lang w:val="en-US" w:eastAsia="zh-CN"/>
        </w:rPr>
        <w:t>.00元。</w:t>
      </w:r>
    </w:p>
    <w:p w14:paraId="33733DE1">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项目实施成效</w:t>
      </w:r>
    </w:p>
    <w:p w14:paraId="7A816684">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eastAsia="仿宋_GB2312"/>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公益性岗位设岗定员遵循因事设岗、以岗定员、总量控制、工作量满负荷、岗位不交叉不重复、岗位数量我区每年按150人安置，做到科学安排、充分发挥公益性岗位的作用。本项目体现了政府对就业困难人员的关怀，对改善困难人员的生活水平起到了积极的作用，深受广大困难人员的欢迎，取得了良好的社会效益。</w:t>
      </w:r>
    </w:p>
    <w:sectPr>
      <w:headerReference r:id="rId3" w:type="default"/>
      <w:headerReference r:id="rId4" w:type="even"/>
      <w:pgSz w:w="11906" w:h="16838"/>
      <w:pgMar w:top="1247" w:right="1797" w:bottom="1247"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695EF">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37567">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0CB686"/>
    <w:multiLevelType w:val="singleLevel"/>
    <w:tmpl w:val="650CB68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0MzZmMmNlZjhlZjc1NGYzZGU2ZTI1ZTRlODE0NTEifQ=="/>
  </w:docVars>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365A"/>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16177"/>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4ED"/>
    <w:rsid w:val="002B37A7"/>
    <w:rsid w:val="002B4342"/>
    <w:rsid w:val="002B56EB"/>
    <w:rsid w:val="002B6D47"/>
    <w:rsid w:val="002C2555"/>
    <w:rsid w:val="002C7D21"/>
    <w:rsid w:val="002D27CD"/>
    <w:rsid w:val="002D3EC0"/>
    <w:rsid w:val="002D729F"/>
    <w:rsid w:val="002E0E3C"/>
    <w:rsid w:val="002E1812"/>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73EF"/>
    <w:rsid w:val="003B2514"/>
    <w:rsid w:val="003B54C2"/>
    <w:rsid w:val="003B5BA8"/>
    <w:rsid w:val="003C0093"/>
    <w:rsid w:val="003C1BE1"/>
    <w:rsid w:val="003C6315"/>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04DA0"/>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6A58"/>
    <w:rsid w:val="005F310F"/>
    <w:rsid w:val="00602B8A"/>
    <w:rsid w:val="0060314C"/>
    <w:rsid w:val="00610CF7"/>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A26A0"/>
    <w:rsid w:val="006A4FDA"/>
    <w:rsid w:val="006B1C07"/>
    <w:rsid w:val="006B3DA5"/>
    <w:rsid w:val="006B5B25"/>
    <w:rsid w:val="006B7827"/>
    <w:rsid w:val="006D0172"/>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250C"/>
    <w:rsid w:val="00794375"/>
    <w:rsid w:val="007A05BD"/>
    <w:rsid w:val="007A725D"/>
    <w:rsid w:val="007B4A0F"/>
    <w:rsid w:val="007C05CB"/>
    <w:rsid w:val="007C1922"/>
    <w:rsid w:val="007C3153"/>
    <w:rsid w:val="007C7656"/>
    <w:rsid w:val="007D066F"/>
    <w:rsid w:val="007D1AE5"/>
    <w:rsid w:val="007D5A91"/>
    <w:rsid w:val="007E3441"/>
    <w:rsid w:val="007E460F"/>
    <w:rsid w:val="007E68C9"/>
    <w:rsid w:val="007E76F1"/>
    <w:rsid w:val="007F1DA0"/>
    <w:rsid w:val="00803F6B"/>
    <w:rsid w:val="00805901"/>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E5296"/>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D0DA1"/>
    <w:rsid w:val="00AE0209"/>
    <w:rsid w:val="00AE2095"/>
    <w:rsid w:val="00AE5322"/>
    <w:rsid w:val="00AE5FEF"/>
    <w:rsid w:val="00AE73E2"/>
    <w:rsid w:val="00AF1CF9"/>
    <w:rsid w:val="00AF2AE3"/>
    <w:rsid w:val="00AF7B4F"/>
    <w:rsid w:val="00AF7C58"/>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0D28"/>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1827"/>
    <w:rsid w:val="00E05A1C"/>
    <w:rsid w:val="00E07333"/>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2314"/>
    <w:rsid w:val="00F238CE"/>
    <w:rsid w:val="00F24EE1"/>
    <w:rsid w:val="00F35CB9"/>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B15C3"/>
    <w:rsid w:val="00FB35BE"/>
    <w:rsid w:val="00FC43B8"/>
    <w:rsid w:val="00FC4E58"/>
    <w:rsid w:val="00FC51C4"/>
    <w:rsid w:val="00FC7004"/>
    <w:rsid w:val="00FD06A0"/>
    <w:rsid w:val="00FD13FB"/>
    <w:rsid w:val="00FD228E"/>
    <w:rsid w:val="00FD4E9B"/>
    <w:rsid w:val="00FD7D5F"/>
    <w:rsid w:val="00FE1A2F"/>
    <w:rsid w:val="00FE5F50"/>
    <w:rsid w:val="00FF1B25"/>
    <w:rsid w:val="00FF7A85"/>
    <w:rsid w:val="018B30C2"/>
    <w:rsid w:val="03F0214E"/>
    <w:rsid w:val="04314F30"/>
    <w:rsid w:val="046F214C"/>
    <w:rsid w:val="06325B44"/>
    <w:rsid w:val="0A5A5DC4"/>
    <w:rsid w:val="0AB77A2F"/>
    <w:rsid w:val="0BFD28E4"/>
    <w:rsid w:val="0D0E0F2A"/>
    <w:rsid w:val="0F1E4FDA"/>
    <w:rsid w:val="0F635DF8"/>
    <w:rsid w:val="10881DF6"/>
    <w:rsid w:val="111D3473"/>
    <w:rsid w:val="11F2097D"/>
    <w:rsid w:val="13B61995"/>
    <w:rsid w:val="141E7899"/>
    <w:rsid w:val="153C0007"/>
    <w:rsid w:val="16120B81"/>
    <w:rsid w:val="165D6CAE"/>
    <w:rsid w:val="17E531F7"/>
    <w:rsid w:val="19F55BCD"/>
    <w:rsid w:val="1A0B3DDD"/>
    <w:rsid w:val="1A1B6230"/>
    <w:rsid w:val="1A751B4A"/>
    <w:rsid w:val="1B7457C9"/>
    <w:rsid w:val="1BD73E6F"/>
    <w:rsid w:val="1CF6494C"/>
    <w:rsid w:val="1F8F6F61"/>
    <w:rsid w:val="203F2354"/>
    <w:rsid w:val="217C52A6"/>
    <w:rsid w:val="24192B24"/>
    <w:rsid w:val="249262B8"/>
    <w:rsid w:val="27C44B4F"/>
    <w:rsid w:val="29684A53"/>
    <w:rsid w:val="2A2D00A9"/>
    <w:rsid w:val="2A4931EC"/>
    <w:rsid w:val="2D7258C6"/>
    <w:rsid w:val="2E343CBB"/>
    <w:rsid w:val="2E574E83"/>
    <w:rsid w:val="2E7A1926"/>
    <w:rsid w:val="2F2A1015"/>
    <w:rsid w:val="3227360A"/>
    <w:rsid w:val="357910E0"/>
    <w:rsid w:val="38226957"/>
    <w:rsid w:val="38B94E67"/>
    <w:rsid w:val="39466C4F"/>
    <w:rsid w:val="396A13EA"/>
    <w:rsid w:val="39DD2E67"/>
    <w:rsid w:val="3A8A588E"/>
    <w:rsid w:val="3B026B0F"/>
    <w:rsid w:val="3C1464F1"/>
    <w:rsid w:val="3DCC2998"/>
    <w:rsid w:val="3F5538EE"/>
    <w:rsid w:val="3FD12135"/>
    <w:rsid w:val="41134E62"/>
    <w:rsid w:val="418524CF"/>
    <w:rsid w:val="45F568DE"/>
    <w:rsid w:val="488A54A4"/>
    <w:rsid w:val="4A8A424F"/>
    <w:rsid w:val="508B3BDB"/>
    <w:rsid w:val="51486F2A"/>
    <w:rsid w:val="52F4603B"/>
    <w:rsid w:val="56F77E4E"/>
    <w:rsid w:val="581156FA"/>
    <w:rsid w:val="5956582A"/>
    <w:rsid w:val="5A5F2402"/>
    <w:rsid w:val="5B6F544B"/>
    <w:rsid w:val="5E8D610B"/>
    <w:rsid w:val="5FBF7663"/>
    <w:rsid w:val="611236F1"/>
    <w:rsid w:val="62741B59"/>
    <w:rsid w:val="646605FE"/>
    <w:rsid w:val="67137888"/>
    <w:rsid w:val="674E4BBB"/>
    <w:rsid w:val="676E094C"/>
    <w:rsid w:val="67A644C4"/>
    <w:rsid w:val="69614B69"/>
    <w:rsid w:val="69B304BD"/>
    <w:rsid w:val="6A070C95"/>
    <w:rsid w:val="6CE00556"/>
    <w:rsid w:val="6CE34371"/>
    <w:rsid w:val="7005690A"/>
    <w:rsid w:val="706044C2"/>
    <w:rsid w:val="707217B7"/>
    <w:rsid w:val="70F826C0"/>
    <w:rsid w:val="72063E6D"/>
    <w:rsid w:val="72293730"/>
    <w:rsid w:val="724A4A01"/>
    <w:rsid w:val="73116912"/>
    <w:rsid w:val="73954482"/>
    <w:rsid w:val="77860ED0"/>
    <w:rsid w:val="785B03CB"/>
    <w:rsid w:val="7D4F20E1"/>
    <w:rsid w:val="7D99752A"/>
    <w:rsid w:val="7F024C4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ody Text"/>
    <w:basedOn w:val="1"/>
    <w:qFormat/>
    <w:uiPriority w:val="0"/>
    <w:pPr>
      <w:spacing w:after="120"/>
    </w:p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annotation subject"/>
    <w:basedOn w:val="2"/>
    <w:next w:val="2"/>
    <w:semiHidden/>
    <w:qFormat/>
    <w:uiPriority w:val="0"/>
    <w:rPr>
      <w:b/>
      <w:bCs/>
    </w:rPr>
  </w:style>
  <w:style w:type="character" w:styleId="11">
    <w:name w:val="annotation reference"/>
    <w:semiHidden/>
    <w:qFormat/>
    <w:uiPriority w:val="0"/>
    <w:rPr>
      <w:sz w:val="21"/>
      <w:szCs w:val="21"/>
    </w:rPr>
  </w:style>
  <w:style w:type="paragraph" w:customStyle="1" w:styleId="12">
    <w:name w:val="Revision"/>
    <w:semiHidden/>
    <w:qFormat/>
    <w:uiPriority w:val="99"/>
    <w:rPr>
      <w:rFonts w:ascii="Times New Roman" w:hAnsi="Times New Roman" w:eastAsia="宋体" w:cs="Times New Roman"/>
      <w:kern w:val="2"/>
      <w:sz w:val="21"/>
      <w:szCs w:val="24"/>
      <w:lang w:val="en-US" w:eastAsia="zh-CN" w:bidi="ar-SA"/>
    </w:rPr>
  </w:style>
  <w:style w:type="paragraph" w:customStyle="1" w:styleId="13">
    <w:name w:val="正文 New New New New New New New New New New New New New New New New New New New New New New New New New New New New New New New New New New New New New New New New New New New New New New New New New New New New New New New New New New New New New New N"/>
    <w:qFormat/>
    <w:uiPriority w:val="0"/>
    <w:pPr>
      <w:widowControl w:val="0"/>
      <w:jc w:val="both"/>
    </w:pPr>
    <w:rPr>
      <w:rFonts w:ascii="Calibri" w:hAnsi="Calibri" w:eastAsia="宋体" w:cs="Times New Roman"/>
      <w:color w:val="000000"/>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zhlx</Company>
  <Pages>3</Pages>
  <Words>904</Words>
  <Characters>1001</Characters>
  <Lines>8</Lines>
  <Paragraphs>2</Paragraphs>
  <TotalTime>2</TotalTime>
  <ScaleCrop>false</ScaleCrop>
  <LinksUpToDate>false</LinksUpToDate>
  <CharactersWithSpaces>1001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2012-01-07T11:13:00Z</dcterms:created>
  <dc:creator>lx</dc:creator>
  <dc:description>ZHGenApp().GetProperty("Certification")</dc:description>
  <cp:lastModifiedBy>小一</cp:lastModifiedBy>
  <cp:lastPrinted>2020-02-03T08:13:00Z</cp:lastPrinted>
  <dcterms:modified xsi:type="dcterms:W3CDTF">2026-03-13T09:31:01Z</dcterms:modified>
  <dc:title>年部门预算编制说明</dc:title>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9DE80884A3DC44E48EDFC1FC84383D67_13</vt:lpwstr>
  </property>
  <property fmtid="{D5CDD505-2E9C-101B-9397-08002B2CF9AE}" pid="4" name="KSOTemplateDocerSaveRecord">
    <vt:lpwstr>eyJoZGlkIjoiNDg0MzZmMmNlZjhlZjc1NGYzZGU2ZTI1ZTRlODE0NTEiLCJ1c2VySWQiOiIxMTIwMzE0MzIxIn0=</vt:lpwstr>
  </property>
</Properties>
</file>