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85BCE">
      <w:pPr>
        <w:snapToGrid w:val="0"/>
        <w:spacing w:line="570" w:lineRule="exact"/>
        <w:jc w:val="both"/>
        <w:rPr>
          <w:rFonts w:hint="eastAsia" w:ascii="方正小标宋简体" w:eastAsia="方正小标宋简体"/>
          <w:sz w:val="44"/>
          <w:szCs w:val="44"/>
          <w:lang w:eastAsia="zh-CN"/>
        </w:rPr>
      </w:pPr>
      <w:bookmarkStart w:id="0" w:name="_GoBack"/>
      <w:bookmarkEnd w:id="0"/>
    </w:p>
    <w:p w14:paraId="1CE39590">
      <w:pPr>
        <w:snapToGrid w:val="0"/>
        <w:spacing w:line="570" w:lineRule="exact"/>
        <w:ind w:left="2640" w:hanging="2640" w:hangingChars="600"/>
        <w:jc w:val="both"/>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eastAsia="方正小标宋简体"/>
          <w:sz w:val="44"/>
          <w:szCs w:val="44"/>
          <w:lang w:eastAsia="zh-CN"/>
        </w:rPr>
        <w:t>红塔区财政局</w:t>
      </w:r>
      <w:r>
        <w:rPr>
          <w:rFonts w:hint="eastAsia" w:ascii="方正小标宋简体" w:eastAsia="方正小标宋简体"/>
          <w:sz w:val="44"/>
          <w:szCs w:val="44"/>
          <w:lang w:val="en-US" w:eastAsia="zh-CN"/>
        </w:rPr>
        <w:t>2026年</w:t>
      </w:r>
      <w:r>
        <w:rPr>
          <w:rFonts w:hint="eastAsia" w:ascii="方正小标宋简体" w:hAnsi="华文中宋" w:eastAsia="方正小标宋简体"/>
          <w:color w:val="auto"/>
          <w:spacing w:val="14"/>
          <w:sz w:val="44"/>
          <w:szCs w:val="44"/>
          <w:highlight w:val="none"/>
          <w:lang w:val="en-US" w:eastAsia="zh-CN"/>
        </w:rPr>
        <w:t>预算重点领域财政项目文本公开（一）</w:t>
      </w:r>
    </w:p>
    <w:p w14:paraId="4749E08F">
      <w:pPr>
        <w:snapToGrid w:val="0"/>
        <w:spacing w:line="570" w:lineRule="exact"/>
        <w:jc w:val="center"/>
        <w:rPr>
          <w:rFonts w:hint="eastAsia" w:ascii="方正小标宋简体" w:hAnsi="华文中宋" w:eastAsia="方正小标宋简体"/>
          <w:color w:val="auto"/>
          <w:spacing w:val="14"/>
          <w:sz w:val="44"/>
          <w:szCs w:val="44"/>
          <w:highlight w:val="none"/>
          <w:lang w:eastAsia="zh-CN"/>
        </w:rPr>
      </w:pPr>
    </w:p>
    <w:p w14:paraId="62BAC437">
      <w:pPr>
        <w:keepNext w:val="0"/>
        <w:keepLines w:val="0"/>
        <w:pageBreakBefore w:val="0"/>
        <w:widowControl/>
        <w:numPr>
          <w:ilvl w:val="0"/>
          <w:numId w:val="1"/>
        </w:numPr>
        <w:kinsoku/>
        <w:wordWrap/>
        <w:overflowPunct/>
        <w:topLinePunct w:val="0"/>
        <w:autoSpaceDE/>
        <w:autoSpaceDN/>
        <w:bidi w:val="0"/>
        <w:adjustRightInd/>
        <w:snapToGrid/>
        <w:spacing w:line="240" w:lineRule="auto"/>
        <w:ind w:left="200" w:leftChars="0" w:right="0" w:rightChars="0" w:firstLine="640" w:firstLineChars="0"/>
        <w:jc w:val="left"/>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eastAsia="zh-CN"/>
        </w:rPr>
        <w:t>项目名称</w:t>
      </w:r>
    </w:p>
    <w:p w14:paraId="33B8DE02">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第三方服务专项经费</w:t>
      </w:r>
    </w:p>
    <w:p w14:paraId="51E0BDDA">
      <w:pPr>
        <w:keepNext w:val="0"/>
        <w:keepLines w:val="0"/>
        <w:pageBreakBefore w:val="0"/>
        <w:widowControl/>
        <w:numPr>
          <w:ilvl w:val="0"/>
          <w:numId w:val="1"/>
        </w:numPr>
        <w:kinsoku/>
        <w:wordWrap/>
        <w:overflowPunct/>
        <w:topLinePunct w:val="0"/>
        <w:autoSpaceDE/>
        <w:autoSpaceDN/>
        <w:bidi w:val="0"/>
        <w:adjustRightInd/>
        <w:snapToGrid/>
        <w:spacing w:line="240" w:lineRule="auto"/>
        <w:ind w:left="200" w:leftChars="0" w:right="0" w:rightChars="0" w:firstLine="640" w:firstLineChars="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立项依据</w:t>
      </w:r>
    </w:p>
    <w:p w14:paraId="73E8069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color w:val="000000"/>
          <w:sz w:val="32"/>
          <w:szCs w:val="32"/>
          <w:u w:val="none"/>
          <w:lang w:val="en-US" w:eastAsia="zh-CN"/>
        </w:rPr>
        <w:t>根据</w:t>
      </w:r>
      <w:r>
        <w:rPr>
          <w:rFonts w:hint="eastAsia" w:ascii="仿宋" w:hAnsi="仿宋" w:eastAsia="仿宋" w:cs="仿宋"/>
          <w:kern w:val="2"/>
          <w:sz w:val="32"/>
          <w:szCs w:val="32"/>
          <w:lang w:val="en-US" w:eastAsia="zh-CN" w:bidi="ar-SA"/>
        </w:rPr>
        <w:t>《红塔区政府向社会力量购买服务实施方案</w:t>
      </w:r>
      <w:r>
        <w:rPr>
          <w:rFonts w:hint="eastAsia" w:ascii="仿宋" w:hAnsi="仿宋" w:eastAsia="仿宋" w:cs="仿宋"/>
          <w:i w:val="0"/>
          <w:caps w:val="0"/>
          <w:color w:val="383838"/>
          <w:spacing w:val="0"/>
          <w:sz w:val="32"/>
          <w:szCs w:val="32"/>
          <w:shd w:val="clear" w:color="auto" w:fill="FFFFFF"/>
        </w:rPr>
        <w:t>》</w:t>
      </w:r>
      <w:r>
        <w:rPr>
          <w:rFonts w:hint="eastAsia" w:ascii="仿宋" w:hAnsi="仿宋" w:eastAsia="仿宋" w:cs="仿宋"/>
          <w:i w:val="0"/>
          <w:caps w:val="0"/>
          <w:color w:val="000000"/>
          <w:spacing w:val="0"/>
          <w:sz w:val="32"/>
          <w:szCs w:val="32"/>
          <w:shd w:val="clear" w:color="auto" w:fill="FFFFFF"/>
          <w:lang w:eastAsia="zh-CN"/>
        </w:rPr>
        <w:t>、《玉红塔区人民政府办公室关于进一步规范红塔区政府向社会力量购买服务流程的通知》（玉红政办发【2016】60号）以及</w:t>
      </w:r>
      <w:r>
        <w:rPr>
          <w:rFonts w:hint="eastAsia" w:ascii="仿宋" w:hAnsi="仿宋" w:eastAsia="仿宋" w:cs="仿宋"/>
          <w:color w:val="000000"/>
          <w:sz w:val="32"/>
          <w:szCs w:val="32"/>
          <w:u w:val="none"/>
          <w:lang w:val="en-US" w:eastAsia="zh-CN"/>
        </w:rPr>
        <w:t>玉溪市红塔区人民政府2020年12月15日第100期专题会议纪要精神</w:t>
      </w:r>
      <w:r>
        <w:rPr>
          <w:rFonts w:hint="eastAsia" w:ascii="仿宋" w:hAnsi="仿宋" w:eastAsia="仿宋" w:cs="仿宋"/>
          <w:color w:val="auto"/>
          <w:sz w:val="32"/>
          <w:szCs w:val="32"/>
          <w:shd w:val="clear" w:color="auto" w:fill="auto"/>
          <w:lang w:val="en-US" w:eastAsia="zh-CN"/>
        </w:rPr>
        <w:t>，</w:t>
      </w:r>
      <w:r>
        <w:rPr>
          <w:rFonts w:hint="eastAsia" w:ascii="仿宋" w:hAnsi="仿宋" w:eastAsia="仿宋" w:cs="仿宋"/>
          <w:sz w:val="32"/>
          <w:szCs w:val="32"/>
        </w:rPr>
        <w:t>为了进一步</w:t>
      </w:r>
      <w:r>
        <w:rPr>
          <w:rFonts w:hint="eastAsia" w:ascii="仿宋" w:hAnsi="仿宋" w:eastAsia="仿宋" w:cs="仿宋"/>
          <w:sz w:val="32"/>
          <w:szCs w:val="32"/>
          <w:lang w:eastAsia="zh-CN"/>
        </w:rPr>
        <w:t>推进</w:t>
      </w:r>
      <w:r>
        <w:rPr>
          <w:rFonts w:hint="eastAsia" w:ascii="仿宋" w:hAnsi="仿宋" w:eastAsia="仿宋" w:cs="仿宋"/>
          <w:sz w:val="32"/>
          <w:szCs w:val="32"/>
          <w:lang w:val="en-US" w:eastAsia="zh-CN"/>
        </w:rPr>
        <w:t>玉溪市红塔区政府国有资产监督管理委员会</w:t>
      </w:r>
      <w:r>
        <w:rPr>
          <w:rFonts w:hint="eastAsia" w:ascii="仿宋" w:hAnsi="仿宋" w:eastAsia="仿宋" w:cs="仿宋"/>
          <w:sz w:val="32"/>
          <w:szCs w:val="32"/>
        </w:rPr>
        <w:t>国有企业退休人员社会化</w:t>
      </w:r>
      <w:r>
        <w:rPr>
          <w:rFonts w:hint="eastAsia" w:ascii="仿宋" w:hAnsi="仿宋" w:eastAsia="仿宋" w:cs="仿宋"/>
          <w:kern w:val="2"/>
          <w:sz w:val="32"/>
          <w:szCs w:val="32"/>
          <w:lang w:val="en-US" w:eastAsia="zh-CN" w:bidi="ar-SA"/>
        </w:rPr>
        <w:t>移交</w:t>
      </w:r>
      <w:r>
        <w:rPr>
          <w:rFonts w:hint="eastAsia" w:ascii="仿宋" w:hAnsi="仿宋" w:eastAsia="仿宋" w:cs="仿宋"/>
          <w:sz w:val="32"/>
          <w:szCs w:val="32"/>
          <w:lang w:eastAsia="zh-CN"/>
        </w:rPr>
        <w:t>、国有企业债务风险监测系统报表上报、</w:t>
      </w:r>
      <w:r>
        <w:rPr>
          <w:rFonts w:hint="eastAsia" w:ascii="仿宋" w:hAnsi="仿宋" w:eastAsia="仿宋" w:cs="仿宋"/>
          <w:kern w:val="2"/>
          <w:sz w:val="32"/>
          <w:szCs w:val="32"/>
          <w:lang w:val="en-US" w:eastAsia="zh-CN" w:bidi="ar-SA"/>
        </w:rPr>
        <w:t>国有企业党建工作</w:t>
      </w:r>
      <w:r>
        <w:rPr>
          <w:rFonts w:hint="eastAsia" w:ascii="仿宋" w:hAnsi="仿宋" w:eastAsia="仿宋" w:cs="仿宋"/>
          <w:sz w:val="32"/>
          <w:szCs w:val="32"/>
          <w:lang w:eastAsia="zh-CN"/>
        </w:rPr>
        <w:t>等相关工作的顺利开展，推进</w:t>
      </w:r>
      <w:r>
        <w:rPr>
          <w:rFonts w:hint="eastAsia" w:ascii="仿宋" w:hAnsi="仿宋" w:eastAsia="仿宋" w:cs="仿宋"/>
          <w:sz w:val="32"/>
          <w:szCs w:val="32"/>
          <w:lang w:val="en-US" w:eastAsia="zh-CN"/>
        </w:rPr>
        <w:t>玉溪市红塔区政府金融办公室对</w:t>
      </w:r>
      <w:r>
        <w:rPr>
          <w:rFonts w:hint="eastAsia" w:ascii="仿宋" w:hAnsi="仿宋" w:eastAsia="仿宋" w:cs="仿宋"/>
          <w:sz w:val="32"/>
          <w:szCs w:val="32"/>
          <w:highlight w:val="none"/>
          <w:lang w:eastAsia="zh-CN"/>
        </w:rPr>
        <w:t>地方金融机构日常监督管理和服务、</w:t>
      </w:r>
      <w:r>
        <w:rPr>
          <w:rFonts w:hint="eastAsia" w:ascii="仿宋" w:hAnsi="仿宋" w:eastAsia="仿宋" w:cs="仿宋"/>
          <w:sz w:val="32"/>
          <w:szCs w:val="32"/>
          <w:highlight w:val="none"/>
          <w:lang w:val="en-US" w:eastAsia="zh-CN"/>
        </w:rPr>
        <w:t>防范和处置非法集资及金融领域扫黑除恶（行业整治）系列专项行动、</w:t>
      </w:r>
      <w:r>
        <w:rPr>
          <w:rFonts w:hint="eastAsia" w:ascii="仿宋" w:hAnsi="仿宋" w:eastAsia="仿宋" w:cs="仿宋"/>
          <w:sz w:val="32"/>
          <w:szCs w:val="32"/>
          <w:lang w:eastAsia="zh-CN"/>
        </w:rPr>
        <w:t>推进</w:t>
      </w:r>
      <w:r>
        <w:rPr>
          <w:rFonts w:hint="eastAsia" w:ascii="仿宋" w:hAnsi="仿宋" w:eastAsia="仿宋" w:cs="仿宋"/>
          <w:sz w:val="32"/>
          <w:szCs w:val="32"/>
          <w:lang w:val="en-US" w:eastAsia="zh-CN"/>
        </w:rPr>
        <w:t>红塔区会计机构和会计人员日常管理和监督等工作及红塔区财政局相关股室日常工作，档案管理等相关工作顺利开展</w:t>
      </w:r>
      <w:r>
        <w:rPr>
          <w:rFonts w:hint="eastAsia" w:ascii="仿宋" w:hAnsi="仿宋" w:eastAsia="仿宋" w:cs="仿宋"/>
          <w:sz w:val="32"/>
          <w:szCs w:val="32"/>
          <w:highlight w:val="none"/>
          <w:lang w:val="en-US" w:eastAsia="zh-CN"/>
        </w:rPr>
        <w:t>。</w:t>
      </w:r>
    </w:p>
    <w:p w14:paraId="2EB500AE">
      <w:pPr>
        <w:keepNext w:val="0"/>
        <w:keepLines w:val="0"/>
        <w:pageBreakBefore w:val="0"/>
        <w:widowControl/>
        <w:numPr>
          <w:ilvl w:val="0"/>
          <w:numId w:val="1"/>
        </w:numPr>
        <w:kinsoku/>
        <w:wordWrap/>
        <w:overflowPunct/>
        <w:topLinePunct w:val="0"/>
        <w:autoSpaceDE/>
        <w:autoSpaceDN/>
        <w:bidi w:val="0"/>
        <w:adjustRightInd/>
        <w:snapToGrid/>
        <w:spacing w:line="240" w:lineRule="auto"/>
        <w:ind w:left="200" w:leftChars="0" w:right="0" w:rightChars="0" w:firstLine="640" w:firstLineChars="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项目实施单位</w:t>
      </w:r>
    </w:p>
    <w:p w14:paraId="10DC25F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eastAsia="zh-CN"/>
        </w:rPr>
        <w:t>红塔区财政局</w:t>
      </w:r>
    </w:p>
    <w:p w14:paraId="3A95AB47">
      <w:pPr>
        <w:keepNext w:val="0"/>
        <w:keepLines w:val="0"/>
        <w:pageBreakBefore w:val="0"/>
        <w:widowControl/>
        <w:numPr>
          <w:ilvl w:val="0"/>
          <w:numId w:val="1"/>
        </w:numPr>
        <w:kinsoku/>
        <w:wordWrap/>
        <w:overflowPunct/>
        <w:topLinePunct w:val="0"/>
        <w:autoSpaceDE/>
        <w:autoSpaceDN/>
        <w:bidi w:val="0"/>
        <w:adjustRightInd/>
        <w:snapToGrid/>
        <w:spacing w:line="240" w:lineRule="auto"/>
        <w:ind w:left="200" w:leftChars="0" w:right="0" w:rightChars="0" w:firstLine="640" w:firstLineChars="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项目基本概况</w:t>
      </w:r>
    </w:p>
    <w:p w14:paraId="3F41DE6F">
      <w:pPr>
        <w:pStyle w:val="14"/>
        <w:numPr>
          <w:ilvl w:val="0"/>
          <w:numId w:val="0"/>
        </w:numPr>
        <w:ind w:firstLine="640" w:firstLineChars="200"/>
        <w:rPr>
          <w:rFonts w:hint="eastAsia" w:ascii="仿宋" w:hAnsi="仿宋" w:eastAsia="仿宋" w:cs="仿宋"/>
          <w:lang w:val="en-US" w:eastAsia="zh-CN"/>
        </w:rPr>
      </w:pPr>
      <w:r>
        <w:rPr>
          <w:rFonts w:hint="eastAsia" w:ascii="仿宋" w:hAnsi="仿宋" w:eastAsia="仿宋" w:cs="仿宋"/>
          <w:sz w:val="32"/>
          <w:szCs w:val="32"/>
          <w:lang w:val="en-US" w:eastAsia="zh-CN"/>
        </w:rPr>
        <w:t>（一）金融协作服务；（二）预算绩效管理委托服务</w:t>
      </w:r>
    </w:p>
    <w:p w14:paraId="007D7A93">
      <w:pPr>
        <w:keepNext w:val="0"/>
        <w:keepLines w:val="0"/>
        <w:pageBreakBefore w:val="0"/>
        <w:widowControl/>
        <w:numPr>
          <w:ilvl w:val="0"/>
          <w:numId w:val="1"/>
        </w:numPr>
        <w:kinsoku/>
        <w:wordWrap/>
        <w:overflowPunct/>
        <w:topLinePunct w:val="0"/>
        <w:autoSpaceDE/>
        <w:autoSpaceDN/>
        <w:bidi w:val="0"/>
        <w:adjustRightInd/>
        <w:snapToGrid/>
        <w:spacing w:line="240" w:lineRule="auto"/>
        <w:ind w:left="200" w:leftChars="0" w:right="0" w:rightChars="0" w:firstLine="640" w:firstLineChars="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项目实施内容</w:t>
      </w:r>
    </w:p>
    <w:p w14:paraId="708E893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pacing w:val="0"/>
          <w:sz w:val="32"/>
          <w:szCs w:val="32"/>
          <w:lang w:val="en-US" w:eastAsia="zh-CN"/>
        </w:rPr>
      </w:pPr>
      <w:r>
        <w:rPr>
          <w:rFonts w:hint="eastAsia" w:ascii="仿宋" w:hAnsi="仿宋" w:eastAsia="仿宋" w:cs="仿宋"/>
          <w:sz w:val="32"/>
          <w:szCs w:val="32"/>
          <w:lang w:eastAsia="zh-CN"/>
        </w:rPr>
        <w:t>协作金融股</w:t>
      </w:r>
      <w:r>
        <w:rPr>
          <w:rFonts w:hint="eastAsia" w:ascii="仿宋" w:hAnsi="仿宋" w:eastAsia="仿宋" w:cs="仿宋"/>
          <w:sz w:val="32"/>
          <w:szCs w:val="32"/>
          <w:lang w:val="en-US" w:eastAsia="zh-CN"/>
        </w:rPr>
        <w:t>开展</w:t>
      </w:r>
      <w:r>
        <w:rPr>
          <w:rFonts w:hint="eastAsia" w:ascii="仿宋" w:hAnsi="仿宋" w:eastAsia="仿宋" w:cs="仿宋"/>
          <w:sz w:val="32"/>
          <w:szCs w:val="32"/>
          <w:highlight w:val="none"/>
          <w:lang w:eastAsia="zh-CN"/>
        </w:rPr>
        <w:t>地方金融机构日常监督管理和服务、</w:t>
      </w:r>
      <w:r>
        <w:rPr>
          <w:rFonts w:hint="eastAsia" w:ascii="仿宋" w:hAnsi="仿宋" w:eastAsia="仿宋" w:cs="仿宋"/>
          <w:sz w:val="32"/>
          <w:szCs w:val="32"/>
          <w:highlight w:val="none"/>
          <w:lang w:val="en-US" w:eastAsia="zh-CN"/>
        </w:rPr>
        <w:t>防范</w:t>
      </w:r>
      <w:r>
        <w:rPr>
          <w:rFonts w:hint="eastAsia" w:ascii="仿宋" w:hAnsi="仿宋" w:eastAsia="仿宋" w:cs="仿宋"/>
          <w:sz w:val="32"/>
          <w:szCs w:val="32"/>
          <w:lang w:val="en-US" w:eastAsia="zh-CN"/>
        </w:rPr>
        <w:t>和处置非法集资及金融领域扫</w:t>
      </w:r>
      <w:r>
        <w:rPr>
          <w:rFonts w:hint="eastAsia" w:ascii="仿宋" w:hAnsi="仿宋" w:eastAsia="仿宋" w:cs="仿宋"/>
          <w:sz w:val="32"/>
          <w:szCs w:val="32"/>
          <w:highlight w:val="none"/>
          <w:lang w:val="en-US" w:eastAsia="zh-CN"/>
        </w:rPr>
        <w:t>黑除恶（行业整治）系列专项行动等工作。协作</w:t>
      </w:r>
      <w:r>
        <w:rPr>
          <w:rFonts w:hint="eastAsia" w:ascii="仿宋" w:hAnsi="仿宋" w:eastAsia="仿宋" w:cs="仿宋"/>
          <w:sz w:val="32"/>
          <w:szCs w:val="32"/>
          <w:lang w:val="en-US" w:eastAsia="zh-CN"/>
        </w:rPr>
        <w:t>红塔区会计机构和会计人员日常管理和监督等工作，会计职称考试报名及资格证登记发放工作及红塔区财政局相关股室日常工作，档案管理等相关工作</w:t>
      </w:r>
      <w:r>
        <w:rPr>
          <w:rFonts w:hint="eastAsia" w:ascii="仿宋" w:hAnsi="仿宋" w:eastAsia="仿宋" w:cs="仿宋"/>
          <w:sz w:val="32"/>
          <w:szCs w:val="32"/>
          <w:highlight w:val="none"/>
          <w:lang w:val="en-US" w:eastAsia="zh-CN"/>
        </w:rPr>
        <w:t>。协助红塔区财政局完成全过程预算绩效管理工作，包含日常培训、预算申报项目的入库评审服务（包含市对下项目）、事前绩效评估、自评核查、绩效运行监控、绩效评价、绩效考核等相关工作。</w:t>
      </w:r>
    </w:p>
    <w:p w14:paraId="1BAE26D3">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黑体" w:hAnsi="黑体" w:eastAsia="黑体" w:cs="黑体"/>
          <w:color w:val="auto"/>
          <w:kern w:val="0"/>
          <w:sz w:val="32"/>
          <w:szCs w:val="32"/>
          <w:highlight w:val="none"/>
          <w:lang w:eastAsia="zh-CN"/>
        </w:rPr>
        <w:t>六、资金安排情况</w:t>
      </w:r>
    </w:p>
    <w:p w14:paraId="26840ED3">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（一）金融协作服务费每年合计50.00万元；</w:t>
      </w:r>
    </w:p>
    <w:p w14:paraId="1456F575">
      <w:pPr>
        <w:pStyle w:val="14"/>
        <w:numPr>
          <w:ilvl w:val="0"/>
          <w:numId w:val="0"/>
        </w:numPr>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sz w:val="32"/>
          <w:szCs w:val="32"/>
          <w:lang w:val="en-US" w:eastAsia="zh-CN"/>
        </w:rPr>
        <w:t>（二）预算绩效管理委托服务每年合计38.80万元；</w:t>
      </w:r>
    </w:p>
    <w:p w14:paraId="5F5F99D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14:paraId="047D059E">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color w:val="auto"/>
          <w:kern w:val="0"/>
          <w:sz w:val="32"/>
          <w:szCs w:val="32"/>
          <w:highlight w:val="none"/>
          <w:lang w:eastAsia="zh-CN"/>
        </w:rPr>
      </w:pPr>
      <w:r>
        <w:rPr>
          <w:rFonts w:hint="eastAsia" w:ascii="仿宋" w:hAnsi="仿宋" w:eastAsia="仿宋" w:cs="仿宋"/>
          <w:sz w:val="32"/>
          <w:szCs w:val="32"/>
          <w:lang w:val="en-US" w:eastAsia="zh-CN"/>
        </w:rPr>
        <w:t>通过预算绩效工作安排和金融相关工作委托第三方开展协作服务。</w:t>
      </w:r>
    </w:p>
    <w:p w14:paraId="5A4DA457">
      <w:pPr>
        <w:keepNext w:val="0"/>
        <w:keepLines w:val="0"/>
        <w:pageBreakBefore w:val="0"/>
        <w:widowControl/>
        <w:numPr>
          <w:ilvl w:val="0"/>
          <w:numId w:val="0"/>
        </w:numPr>
        <w:kinsoku/>
        <w:wordWrap/>
        <w:overflowPunct/>
        <w:topLinePunct w:val="0"/>
        <w:autoSpaceDE/>
        <w:autoSpaceDN/>
        <w:bidi w:val="0"/>
        <w:adjustRightInd/>
        <w:snapToGrid/>
        <w:spacing w:line="240" w:lineRule="auto"/>
        <w:ind w:left="630" w:leftChars="0" w:right="0" w:rightChars="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八、项目实施成效</w:t>
      </w:r>
    </w:p>
    <w:p w14:paraId="52C06E6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通过购买协作服务，更好地完成</w:t>
      </w:r>
      <w:r>
        <w:rPr>
          <w:rFonts w:hint="eastAsia" w:ascii="仿宋" w:hAnsi="仿宋" w:eastAsia="仿宋" w:cs="仿宋"/>
          <w:sz w:val="32"/>
          <w:szCs w:val="32"/>
          <w:highlight w:val="none"/>
          <w:lang w:eastAsia="zh-CN"/>
        </w:rPr>
        <w:t>金融机构日常监督管理和服务、</w:t>
      </w:r>
      <w:r>
        <w:rPr>
          <w:rFonts w:hint="eastAsia" w:ascii="仿宋" w:hAnsi="仿宋" w:eastAsia="仿宋" w:cs="仿宋"/>
          <w:sz w:val="32"/>
          <w:szCs w:val="32"/>
          <w:highlight w:val="none"/>
          <w:lang w:val="en-US" w:eastAsia="zh-CN"/>
        </w:rPr>
        <w:t>防范和处置非法集资及金融领域行业整治系列专项行动；预算绩效相关</w:t>
      </w:r>
      <w:r>
        <w:rPr>
          <w:rFonts w:hint="eastAsia" w:ascii="仿宋" w:hAnsi="仿宋" w:eastAsia="仿宋" w:cs="仿宋"/>
          <w:sz w:val="32"/>
          <w:szCs w:val="32"/>
          <w:lang w:val="en-US" w:eastAsia="zh-CN"/>
        </w:rPr>
        <w:t>日常培训、预算申报项目的入库评审服务（包含市对下项目）、事前绩效评估、自评核查、绩效运行监控、绩效评价、绩效考核等相关工作。</w:t>
      </w:r>
    </w:p>
    <w:p w14:paraId="0E0BB242">
      <w:pPr>
        <w:pStyle w:val="2"/>
        <w:rPr>
          <w:rFonts w:hint="eastAsia" w:ascii="仿宋" w:hAnsi="仿宋" w:eastAsia="仿宋" w:cs="仿宋"/>
          <w:sz w:val="32"/>
          <w:szCs w:val="32"/>
          <w:lang w:val="en-US" w:eastAsia="zh-CN"/>
        </w:rPr>
      </w:pPr>
    </w:p>
    <w:p w14:paraId="072C85C8">
      <w:pPr>
        <w:rPr>
          <w:rFonts w:hint="eastAsia" w:ascii="仿宋" w:hAnsi="仿宋" w:eastAsia="仿宋" w:cs="仿宋"/>
          <w:sz w:val="32"/>
          <w:szCs w:val="32"/>
          <w:lang w:val="en-US" w:eastAsia="zh-CN"/>
        </w:rPr>
      </w:pPr>
    </w:p>
    <w:p w14:paraId="3468A86F">
      <w:pPr>
        <w:pStyle w:val="2"/>
        <w:rPr>
          <w:rFonts w:hint="eastAsia"/>
          <w:lang w:val="en-US" w:eastAsia="zh-CN"/>
        </w:rPr>
      </w:pPr>
    </w:p>
    <w:p w14:paraId="51D3D8B8">
      <w:pPr>
        <w:snapToGrid w:val="0"/>
        <w:spacing w:line="570" w:lineRule="exact"/>
        <w:ind w:left="2200" w:hanging="2200" w:hangingChars="500"/>
        <w:jc w:val="both"/>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eastAsia="方正小标宋简体"/>
          <w:sz w:val="44"/>
          <w:szCs w:val="44"/>
          <w:lang w:eastAsia="zh-CN"/>
        </w:rPr>
        <w:t>红塔区财政局</w:t>
      </w:r>
      <w:r>
        <w:rPr>
          <w:rFonts w:hint="eastAsia" w:ascii="方正小标宋简体" w:eastAsia="方正小标宋简体"/>
          <w:sz w:val="44"/>
          <w:szCs w:val="44"/>
          <w:lang w:val="en-US" w:eastAsia="zh-CN"/>
        </w:rPr>
        <w:t>2026年</w:t>
      </w:r>
      <w:r>
        <w:rPr>
          <w:rFonts w:hint="eastAsia" w:ascii="方正小标宋简体" w:hAnsi="华文中宋" w:eastAsia="方正小标宋简体"/>
          <w:color w:val="auto"/>
          <w:spacing w:val="14"/>
          <w:sz w:val="44"/>
          <w:szCs w:val="44"/>
          <w:highlight w:val="none"/>
          <w:lang w:val="en-US" w:eastAsia="zh-CN"/>
        </w:rPr>
        <w:t>预算重点领域财政项目文本公开（二）</w:t>
      </w:r>
    </w:p>
    <w:p w14:paraId="26F0CD2F">
      <w:pPr>
        <w:snapToGrid w:val="0"/>
        <w:spacing w:line="570" w:lineRule="exact"/>
        <w:jc w:val="center"/>
        <w:rPr>
          <w:rFonts w:hint="eastAsia" w:ascii="方正小标宋简体" w:hAnsi="华文中宋" w:eastAsia="方正小标宋简体"/>
          <w:color w:val="auto"/>
          <w:spacing w:val="14"/>
          <w:sz w:val="44"/>
          <w:szCs w:val="44"/>
          <w:highlight w:val="none"/>
          <w:lang w:eastAsia="zh-CN"/>
        </w:rPr>
      </w:pPr>
    </w:p>
    <w:p w14:paraId="35087739">
      <w:pPr>
        <w:keepNext w:val="0"/>
        <w:keepLines w:val="0"/>
        <w:pageBreakBefore w:val="0"/>
        <w:widowControl/>
        <w:numPr>
          <w:ilvl w:val="0"/>
          <w:numId w:val="0"/>
        </w:numPr>
        <w:kinsoku/>
        <w:wordWrap/>
        <w:overflowPunct/>
        <w:topLinePunct w:val="0"/>
        <w:autoSpaceDE/>
        <w:autoSpaceDN/>
        <w:bidi w:val="0"/>
        <w:adjustRightInd/>
        <w:snapToGrid/>
        <w:spacing w:line="240" w:lineRule="auto"/>
        <w:ind w:left="840" w:leftChars="0" w:right="0" w:rightChars="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lang w:eastAsia="zh-CN"/>
        </w:rPr>
        <w:t>项目名称</w:t>
      </w:r>
    </w:p>
    <w:p w14:paraId="14E896DD">
      <w:pPr>
        <w:keepNext w:val="0"/>
        <w:keepLines w:val="0"/>
        <w:pageBreakBefore w:val="0"/>
        <w:widowControl/>
        <w:kinsoku/>
        <w:wordWrap/>
        <w:overflowPunct/>
        <w:topLinePunct w:val="0"/>
        <w:autoSpaceDE/>
        <w:autoSpaceDN/>
        <w:bidi w:val="0"/>
        <w:adjustRightInd/>
        <w:snapToGrid/>
        <w:spacing w:line="66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红塔区代理记账专项业务经费。</w:t>
      </w:r>
    </w:p>
    <w:p w14:paraId="4AAB02F3">
      <w:pPr>
        <w:keepNext w:val="0"/>
        <w:keepLines w:val="0"/>
        <w:pageBreakBefore w:val="0"/>
        <w:widowControl/>
        <w:numPr>
          <w:ilvl w:val="0"/>
          <w:numId w:val="0"/>
        </w:numPr>
        <w:kinsoku/>
        <w:wordWrap/>
        <w:overflowPunct/>
        <w:topLinePunct w:val="0"/>
        <w:autoSpaceDE/>
        <w:autoSpaceDN/>
        <w:bidi w:val="0"/>
        <w:adjustRightInd/>
        <w:snapToGrid/>
        <w:spacing w:line="240" w:lineRule="auto"/>
        <w:ind w:left="840" w:leftChars="0" w:right="0" w:rightChars="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w:t>
      </w:r>
      <w:r>
        <w:rPr>
          <w:rFonts w:hint="eastAsia" w:ascii="黑体" w:hAnsi="黑体" w:eastAsia="黑体" w:cs="黑体"/>
          <w:b w:val="0"/>
          <w:bCs w:val="0"/>
          <w:color w:val="auto"/>
          <w:kern w:val="0"/>
          <w:sz w:val="32"/>
          <w:szCs w:val="32"/>
          <w:highlight w:val="none"/>
          <w:lang w:eastAsia="zh-CN"/>
        </w:rPr>
        <w:t>立项依据</w:t>
      </w:r>
    </w:p>
    <w:p w14:paraId="1647DD4C">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b w:val="0"/>
          <w:bCs w:val="0"/>
          <w:color w:val="000000"/>
          <w:kern w:val="32"/>
          <w:sz w:val="32"/>
          <w:szCs w:val="32"/>
          <w:lang w:eastAsia="zh-CN"/>
        </w:rPr>
      </w:pPr>
      <w:r>
        <w:rPr>
          <w:rFonts w:hint="eastAsia" w:ascii="仿宋" w:hAnsi="仿宋" w:eastAsia="仿宋" w:cs="仿宋"/>
          <w:b w:val="0"/>
          <w:bCs w:val="0"/>
          <w:color w:val="000000"/>
          <w:kern w:val="32"/>
          <w:sz w:val="32"/>
          <w:szCs w:val="32"/>
        </w:rPr>
        <w:t>第五届红塔区人民政府第59次常务会议纪要</w:t>
      </w:r>
      <w:r>
        <w:rPr>
          <w:rFonts w:hint="eastAsia" w:ascii="仿宋" w:hAnsi="仿宋" w:eastAsia="仿宋" w:cs="仿宋"/>
          <w:b w:val="0"/>
          <w:bCs w:val="0"/>
          <w:color w:val="000000"/>
          <w:kern w:val="32"/>
          <w:sz w:val="32"/>
          <w:szCs w:val="32"/>
          <w:lang w:eastAsia="zh-CN"/>
        </w:rPr>
        <w:t>。</w:t>
      </w:r>
    </w:p>
    <w:p w14:paraId="66960B1A">
      <w:pPr>
        <w:keepNext w:val="0"/>
        <w:keepLines w:val="0"/>
        <w:pageBreakBefore w:val="0"/>
        <w:widowControl/>
        <w:numPr>
          <w:ilvl w:val="0"/>
          <w:numId w:val="0"/>
        </w:numPr>
        <w:kinsoku/>
        <w:wordWrap/>
        <w:overflowPunct/>
        <w:topLinePunct w:val="0"/>
        <w:autoSpaceDE/>
        <w:autoSpaceDN/>
        <w:bidi w:val="0"/>
        <w:adjustRightInd/>
        <w:snapToGrid/>
        <w:spacing w:line="240" w:lineRule="auto"/>
        <w:ind w:left="840" w:leftChars="0" w:right="0" w:rightChars="0"/>
        <w:jc w:val="left"/>
        <w:textAlignment w:val="auto"/>
        <w:outlineLvl w:val="9"/>
        <w:rPr>
          <w:rFonts w:hint="eastAsia" w:ascii="黑体" w:hAnsi="黑体" w:eastAsia="黑体" w:cs="黑体"/>
          <w:b/>
          <w:bCs/>
          <w:color w:val="auto"/>
          <w:kern w:val="0"/>
          <w:sz w:val="32"/>
          <w:szCs w:val="32"/>
          <w:highlight w:val="none"/>
          <w:lang w:eastAsia="zh-CN"/>
        </w:rPr>
      </w:pPr>
      <w:r>
        <w:rPr>
          <w:rFonts w:hint="eastAsia" w:ascii="黑体" w:hAnsi="黑体" w:eastAsia="黑体" w:cs="黑体"/>
          <w:b/>
          <w:bCs/>
          <w:color w:val="auto"/>
          <w:kern w:val="0"/>
          <w:sz w:val="32"/>
          <w:szCs w:val="32"/>
          <w:highlight w:val="none"/>
          <w:lang w:eastAsia="zh-CN"/>
        </w:rPr>
        <w:t>三、</w:t>
      </w:r>
      <w:r>
        <w:rPr>
          <w:rFonts w:hint="eastAsia" w:ascii="黑体" w:hAnsi="黑体" w:eastAsia="黑体" w:cs="黑体"/>
          <w:b w:val="0"/>
          <w:bCs w:val="0"/>
          <w:color w:val="auto"/>
          <w:kern w:val="0"/>
          <w:sz w:val="32"/>
          <w:szCs w:val="32"/>
          <w:highlight w:val="none"/>
          <w:lang w:eastAsia="zh-CN"/>
        </w:rPr>
        <w:t>项目实施单位</w:t>
      </w:r>
    </w:p>
    <w:p w14:paraId="6B67C75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eastAsia="zh-CN"/>
        </w:rPr>
        <w:t>红塔区财政局</w:t>
      </w:r>
    </w:p>
    <w:p w14:paraId="343F9150">
      <w:pPr>
        <w:keepNext w:val="0"/>
        <w:keepLines w:val="0"/>
        <w:pageBreakBefore w:val="0"/>
        <w:widowControl/>
        <w:numPr>
          <w:ilvl w:val="0"/>
          <w:numId w:val="2"/>
        </w:numPr>
        <w:kinsoku/>
        <w:wordWrap/>
        <w:overflowPunct/>
        <w:topLinePunct w:val="0"/>
        <w:autoSpaceDE/>
        <w:autoSpaceDN/>
        <w:bidi w:val="0"/>
        <w:adjustRightInd/>
        <w:snapToGrid/>
        <w:spacing w:line="240" w:lineRule="auto"/>
        <w:ind w:left="840" w:leftChars="0" w:right="0" w:rightChars="0"/>
        <w:jc w:val="left"/>
        <w:textAlignment w:val="auto"/>
        <w:outlineLvl w:val="9"/>
        <w:rPr>
          <w:rFonts w:hint="eastAsia" w:ascii="黑体" w:hAnsi="黑体" w:eastAsia="黑体" w:cs="黑体"/>
          <w:b w:val="0"/>
          <w:bCs w:val="0"/>
          <w:color w:val="000000"/>
          <w:sz w:val="32"/>
          <w:szCs w:val="32"/>
          <w:shd w:val="clear" w:color="auto" w:fill="auto"/>
          <w:lang w:eastAsia="zh-CN"/>
        </w:rPr>
      </w:pPr>
      <w:r>
        <w:rPr>
          <w:rFonts w:hint="eastAsia" w:ascii="黑体" w:hAnsi="黑体" w:eastAsia="黑体" w:cs="黑体"/>
          <w:b w:val="0"/>
          <w:bCs w:val="0"/>
          <w:color w:val="auto"/>
          <w:kern w:val="0"/>
          <w:sz w:val="32"/>
          <w:szCs w:val="32"/>
          <w:highlight w:val="none"/>
          <w:lang w:eastAsia="zh-CN"/>
        </w:rPr>
        <w:t>项目基本概况</w:t>
      </w:r>
    </w:p>
    <w:p w14:paraId="32F3AE84">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auto"/>
          <w:kern w:val="0"/>
          <w:sz w:val="32"/>
          <w:szCs w:val="32"/>
          <w:highlight w:val="none"/>
          <w:lang w:val="en-US" w:eastAsia="zh-CN"/>
        </w:rPr>
        <w:t>2026年，玉溪兴诚会计服务有限公司预计将与73家行政事业单位签订《委托代理记账协议》，公司代理记账会计</w:t>
      </w:r>
      <w:r>
        <w:rPr>
          <w:rFonts w:hint="eastAsia" w:ascii="仿宋" w:hAnsi="仿宋" w:eastAsia="仿宋" w:cs="仿宋"/>
          <w:color w:val="000000"/>
          <w:sz w:val="32"/>
          <w:szCs w:val="32"/>
          <w:shd w:val="clear" w:color="auto" w:fill="auto"/>
        </w:rPr>
        <w:t>根据</w:t>
      </w:r>
      <w:r>
        <w:rPr>
          <w:rFonts w:hint="eastAsia" w:ascii="仿宋" w:hAnsi="仿宋" w:eastAsia="仿宋" w:cs="仿宋"/>
          <w:color w:val="000000"/>
          <w:sz w:val="32"/>
          <w:szCs w:val="32"/>
          <w:shd w:val="clear" w:color="auto" w:fill="auto"/>
          <w:lang w:eastAsia="zh-CN"/>
        </w:rPr>
        <w:t>现行</w:t>
      </w:r>
      <w:r>
        <w:rPr>
          <w:rFonts w:hint="eastAsia" w:ascii="仿宋" w:hAnsi="仿宋" w:eastAsia="仿宋" w:cs="仿宋"/>
          <w:color w:val="000000"/>
          <w:sz w:val="32"/>
          <w:szCs w:val="32"/>
          <w:shd w:val="clear" w:color="auto" w:fill="auto"/>
        </w:rPr>
        <w:t>会计制度</w:t>
      </w:r>
      <w:r>
        <w:rPr>
          <w:rFonts w:hint="eastAsia" w:ascii="仿宋" w:hAnsi="仿宋" w:eastAsia="仿宋" w:cs="仿宋"/>
          <w:color w:val="000000"/>
          <w:sz w:val="32"/>
          <w:szCs w:val="32"/>
          <w:shd w:val="clear" w:color="auto" w:fill="auto"/>
          <w:lang w:eastAsia="zh-CN"/>
        </w:rPr>
        <w:t>和</w:t>
      </w:r>
      <w:r>
        <w:rPr>
          <w:rFonts w:hint="eastAsia" w:ascii="仿宋" w:hAnsi="仿宋" w:eastAsia="仿宋" w:cs="仿宋"/>
          <w:color w:val="000000"/>
          <w:sz w:val="32"/>
          <w:szCs w:val="32"/>
          <w:shd w:val="clear" w:color="auto" w:fill="auto"/>
          <w:lang w:val="en-US" w:eastAsia="zh-CN"/>
        </w:rPr>
        <w:t>代理记账单位委托</w:t>
      </w:r>
      <w:r>
        <w:rPr>
          <w:rFonts w:hint="eastAsia" w:ascii="仿宋" w:hAnsi="仿宋" w:eastAsia="仿宋" w:cs="仿宋"/>
          <w:color w:val="000000"/>
          <w:sz w:val="32"/>
          <w:szCs w:val="32"/>
          <w:shd w:val="clear" w:color="auto" w:fill="auto"/>
        </w:rPr>
        <w:t>要求，为</w:t>
      </w:r>
      <w:r>
        <w:rPr>
          <w:rFonts w:hint="eastAsia" w:ascii="仿宋" w:hAnsi="仿宋" w:eastAsia="仿宋" w:cs="仿宋"/>
          <w:color w:val="000000"/>
          <w:sz w:val="32"/>
          <w:szCs w:val="32"/>
          <w:shd w:val="clear" w:color="auto" w:fill="auto"/>
          <w:lang w:val="en-US" w:eastAsia="zh-CN"/>
        </w:rPr>
        <w:t>代理记账单位</w:t>
      </w:r>
      <w:r>
        <w:rPr>
          <w:rFonts w:hint="eastAsia" w:ascii="仿宋" w:hAnsi="仿宋" w:eastAsia="仿宋" w:cs="仿宋"/>
          <w:color w:val="000000"/>
          <w:sz w:val="32"/>
          <w:szCs w:val="32"/>
          <w:shd w:val="clear" w:color="auto" w:fill="auto"/>
        </w:rPr>
        <w:t>设置会计账套</w:t>
      </w:r>
      <w:r>
        <w:rPr>
          <w:rFonts w:hint="eastAsia" w:ascii="仿宋" w:hAnsi="仿宋" w:eastAsia="仿宋" w:cs="仿宋"/>
          <w:color w:val="000000"/>
          <w:sz w:val="32"/>
          <w:szCs w:val="32"/>
          <w:shd w:val="clear" w:color="auto" w:fill="auto"/>
          <w:lang w:eastAsia="zh-CN"/>
        </w:rPr>
        <w:t>、</w:t>
      </w:r>
      <w:r>
        <w:rPr>
          <w:rFonts w:hint="eastAsia" w:ascii="仿宋" w:hAnsi="仿宋" w:eastAsia="仿宋" w:cs="仿宋"/>
          <w:color w:val="000000"/>
          <w:sz w:val="32"/>
          <w:szCs w:val="32"/>
          <w:shd w:val="clear" w:color="auto" w:fill="auto"/>
        </w:rPr>
        <w:t>进行会计核算</w:t>
      </w:r>
      <w:r>
        <w:rPr>
          <w:rFonts w:hint="eastAsia" w:ascii="仿宋" w:hAnsi="仿宋" w:eastAsia="仿宋" w:cs="仿宋"/>
          <w:color w:val="000000"/>
          <w:sz w:val="32"/>
          <w:szCs w:val="32"/>
          <w:shd w:val="clear" w:color="auto" w:fill="auto"/>
          <w:lang w:eastAsia="zh-CN"/>
        </w:rPr>
        <w:t>、</w:t>
      </w:r>
      <w:r>
        <w:rPr>
          <w:rFonts w:hint="eastAsia" w:ascii="仿宋" w:hAnsi="仿宋" w:eastAsia="仿宋" w:cs="仿宋"/>
          <w:color w:val="000000"/>
          <w:sz w:val="32"/>
          <w:szCs w:val="32"/>
          <w:shd w:val="clear" w:color="auto" w:fill="auto"/>
        </w:rPr>
        <w:t>编制财务会计报</w:t>
      </w:r>
      <w:r>
        <w:rPr>
          <w:rFonts w:hint="eastAsia" w:ascii="仿宋" w:hAnsi="仿宋" w:eastAsia="仿宋" w:cs="仿宋"/>
          <w:color w:val="000000"/>
          <w:sz w:val="32"/>
          <w:szCs w:val="32"/>
          <w:shd w:val="clear" w:color="auto" w:fill="auto"/>
          <w:lang w:val="en-US" w:eastAsia="zh-CN"/>
        </w:rPr>
        <w:t>表</w:t>
      </w:r>
      <w:r>
        <w:rPr>
          <w:rFonts w:hint="eastAsia" w:ascii="仿宋" w:hAnsi="仿宋" w:eastAsia="仿宋" w:cs="仿宋"/>
          <w:color w:val="000000"/>
          <w:sz w:val="32"/>
          <w:szCs w:val="32"/>
          <w:shd w:val="clear" w:color="auto" w:fill="auto"/>
          <w:lang w:eastAsia="zh-CN"/>
        </w:rPr>
        <w:t>、</w:t>
      </w:r>
      <w:r>
        <w:rPr>
          <w:rFonts w:hint="eastAsia" w:ascii="仿宋" w:hAnsi="仿宋" w:eastAsia="仿宋" w:cs="仿宋"/>
          <w:color w:val="000000"/>
          <w:sz w:val="32"/>
          <w:szCs w:val="32"/>
          <w:shd w:val="clear" w:color="auto" w:fill="auto"/>
          <w:lang w:val="en-US" w:eastAsia="zh-CN"/>
        </w:rPr>
        <w:t>档案整理归档、</w:t>
      </w:r>
      <w:r>
        <w:rPr>
          <w:rFonts w:hint="eastAsia" w:ascii="仿宋" w:hAnsi="仿宋" w:eastAsia="仿宋" w:cs="仿宋"/>
          <w:color w:val="000000"/>
          <w:sz w:val="32"/>
          <w:szCs w:val="32"/>
          <w:shd w:val="clear" w:color="auto" w:fill="auto"/>
        </w:rPr>
        <w:t>协助</w:t>
      </w:r>
      <w:r>
        <w:rPr>
          <w:rFonts w:hint="eastAsia" w:ascii="仿宋" w:hAnsi="仿宋" w:eastAsia="仿宋" w:cs="仿宋"/>
          <w:color w:val="000000"/>
          <w:sz w:val="32"/>
          <w:szCs w:val="32"/>
          <w:shd w:val="clear" w:color="auto" w:fill="auto"/>
          <w:lang w:val="en-US" w:eastAsia="zh-CN"/>
        </w:rPr>
        <w:t>代理记账单位</w:t>
      </w:r>
      <w:r>
        <w:rPr>
          <w:rFonts w:hint="eastAsia" w:ascii="仿宋" w:hAnsi="仿宋" w:eastAsia="仿宋" w:cs="仿宋"/>
          <w:color w:val="000000"/>
          <w:sz w:val="32"/>
          <w:szCs w:val="32"/>
          <w:shd w:val="clear" w:color="auto" w:fill="auto"/>
        </w:rPr>
        <w:t>办理</w:t>
      </w:r>
      <w:r>
        <w:rPr>
          <w:rFonts w:hint="eastAsia" w:ascii="仿宋" w:hAnsi="仿宋" w:eastAsia="仿宋" w:cs="仿宋"/>
          <w:color w:val="000000"/>
          <w:sz w:val="32"/>
          <w:szCs w:val="32"/>
          <w:shd w:val="clear" w:color="auto" w:fill="auto"/>
          <w:lang w:eastAsia="zh-CN"/>
        </w:rPr>
        <w:t>记账、</w:t>
      </w:r>
      <w:r>
        <w:rPr>
          <w:rFonts w:hint="eastAsia" w:ascii="仿宋" w:hAnsi="仿宋" w:eastAsia="仿宋" w:cs="仿宋"/>
          <w:color w:val="000000"/>
          <w:sz w:val="32"/>
          <w:szCs w:val="32"/>
          <w:shd w:val="clear" w:color="auto" w:fill="auto"/>
          <w:lang w:val="en-US" w:eastAsia="zh-CN"/>
        </w:rPr>
        <w:t>缴纳税费等相</w:t>
      </w:r>
      <w:r>
        <w:rPr>
          <w:rFonts w:hint="eastAsia" w:ascii="仿宋" w:hAnsi="仿宋" w:eastAsia="仿宋" w:cs="仿宋"/>
          <w:color w:val="000000"/>
          <w:sz w:val="32"/>
          <w:szCs w:val="32"/>
          <w:shd w:val="clear" w:color="auto" w:fill="auto"/>
        </w:rPr>
        <w:t>关业务</w:t>
      </w:r>
      <w:r>
        <w:rPr>
          <w:rFonts w:hint="eastAsia" w:ascii="仿宋" w:hAnsi="仿宋" w:eastAsia="仿宋" w:cs="仿宋"/>
          <w:color w:val="000000"/>
          <w:sz w:val="32"/>
          <w:szCs w:val="32"/>
          <w:shd w:val="clear" w:color="auto" w:fill="auto"/>
          <w:lang w:eastAsia="zh-CN"/>
        </w:rPr>
        <w:t>。</w:t>
      </w:r>
    </w:p>
    <w:p w14:paraId="3F1BE974">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黑体" w:hAnsi="黑体" w:eastAsia="黑体" w:cs="黑体"/>
          <w:b/>
          <w:bCs/>
          <w:color w:val="auto"/>
          <w:kern w:val="0"/>
          <w:sz w:val="32"/>
          <w:szCs w:val="32"/>
          <w:highlight w:val="none"/>
          <w:lang w:eastAsia="zh-CN"/>
        </w:rPr>
      </w:pPr>
      <w:r>
        <w:rPr>
          <w:rFonts w:hint="eastAsia" w:ascii="黑体" w:hAnsi="黑体" w:eastAsia="黑体" w:cs="黑体"/>
          <w:b/>
          <w:bCs/>
          <w:color w:val="auto"/>
          <w:kern w:val="0"/>
          <w:sz w:val="32"/>
          <w:szCs w:val="32"/>
          <w:highlight w:val="none"/>
          <w:lang w:eastAsia="zh-CN"/>
        </w:rPr>
        <w:t>五、</w:t>
      </w:r>
      <w:r>
        <w:rPr>
          <w:rFonts w:hint="eastAsia" w:ascii="黑体" w:hAnsi="黑体" w:eastAsia="黑体" w:cs="黑体"/>
          <w:b w:val="0"/>
          <w:bCs w:val="0"/>
          <w:color w:val="auto"/>
          <w:kern w:val="0"/>
          <w:sz w:val="32"/>
          <w:szCs w:val="32"/>
          <w:highlight w:val="none"/>
          <w:lang w:eastAsia="zh-CN"/>
        </w:rPr>
        <w:t>项目实施内容</w:t>
      </w:r>
    </w:p>
    <w:p w14:paraId="232788B0">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60" w:lineRule="exact"/>
        <w:ind w:firstLine="640" w:firstLineChars="200"/>
        <w:jc w:val="both"/>
        <w:textAlignment w:val="auto"/>
        <w:rPr>
          <w:rFonts w:hint="eastAsia" w:ascii="宋体" w:hAnsi="宋体" w:eastAsia="宋体" w:cs="宋体"/>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玉溪兴诚会计服务有限公司将根据2026年预算安排和《委托代理记账协议》，</w:t>
      </w:r>
      <w:r>
        <w:rPr>
          <w:rFonts w:hint="eastAsia" w:ascii="仿宋" w:hAnsi="仿宋" w:eastAsia="仿宋" w:cs="仿宋"/>
          <w:color w:val="000000"/>
          <w:sz w:val="32"/>
          <w:szCs w:val="32"/>
          <w:shd w:val="clear" w:color="auto" w:fill="auto"/>
          <w:lang w:val="en-US" w:eastAsia="zh-CN"/>
        </w:rPr>
        <w:t>按照</w:t>
      </w:r>
      <w:r>
        <w:rPr>
          <w:rFonts w:hint="eastAsia" w:ascii="仿宋" w:hAnsi="仿宋" w:eastAsia="仿宋" w:cs="仿宋"/>
          <w:color w:val="000000"/>
          <w:sz w:val="32"/>
          <w:szCs w:val="32"/>
          <w:shd w:val="clear" w:color="auto" w:fill="auto"/>
          <w:lang w:eastAsia="zh-CN"/>
        </w:rPr>
        <w:t>现行</w:t>
      </w:r>
      <w:r>
        <w:rPr>
          <w:rFonts w:hint="eastAsia" w:ascii="仿宋" w:hAnsi="仿宋" w:eastAsia="仿宋" w:cs="仿宋"/>
          <w:color w:val="000000"/>
          <w:sz w:val="32"/>
          <w:szCs w:val="32"/>
          <w:shd w:val="clear" w:color="auto" w:fill="auto"/>
        </w:rPr>
        <w:t>会计制度</w:t>
      </w:r>
      <w:r>
        <w:rPr>
          <w:rFonts w:hint="eastAsia" w:ascii="仿宋" w:hAnsi="仿宋" w:eastAsia="仿宋" w:cs="仿宋"/>
          <w:color w:val="000000"/>
          <w:sz w:val="32"/>
          <w:szCs w:val="32"/>
          <w:shd w:val="clear" w:color="auto" w:fill="auto"/>
          <w:lang w:eastAsia="zh-CN"/>
        </w:rPr>
        <w:t>和</w:t>
      </w:r>
      <w:r>
        <w:rPr>
          <w:rFonts w:hint="eastAsia" w:ascii="仿宋" w:hAnsi="仿宋" w:eastAsia="仿宋" w:cs="仿宋"/>
          <w:color w:val="000000"/>
          <w:sz w:val="32"/>
          <w:szCs w:val="32"/>
          <w:shd w:val="clear" w:color="auto" w:fill="auto"/>
          <w:lang w:val="en-US" w:eastAsia="zh-CN"/>
        </w:rPr>
        <w:t>代理记账单位委托</w:t>
      </w:r>
      <w:r>
        <w:rPr>
          <w:rFonts w:hint="eastAsia" w:ascii="仿宋" w:hAnsi="仿宋" w:eastAsia="仿宋" w:cs="仿宋"/>
          <w:color w:val="000000"/>
          <w:sz w:val="32"/>
          <w:szCs w:val="32"/>
          <w:shd w:val="clear" w:color="auto" w:fill="auto"/>
        </w:rPr>
        <w:t>要求，为</w:t>
      </w:r>
      <w:r>
        <w:rPr>
          <w:rFonts w:hint="eastAsia" w:ascii="仿宋" w:hAnsi="仿宋" w:eastAsia="仿宋" w:cs="仿宋"/>
          <w:color w:val="000000"/>
          <w:sz w:val="32"/>
          <w:szCs w:val="32"/>
          <w:shd w:val="clear" w:color="auto" w:fill="auto"/>
          <w:lang w:val="en-US" w:eastAsia="zh-CN"/>
        </w:rPr>
        <w:t>代理记账单位</w:t>
      </w:r>
      <w:r>
        <w:rPr>
          <w:rFonts w:hint="eastAsia" w:ascii="仿宋" w:hAnsi="仿宋" w:eastAsia="仿宋" w:cs="仿宋"/>
          <w:color w:val="000000"/>
          <w:sz w:val="32"/>
          <w:szCs w:val="32"/>
          <w:shd w:val="clear" w:color="auto" w:fill="auto"/>
        </w:rPr>
        <w:t>设置会计账套</w:t>
      </w:r>
      <w:r>
        <w:rPr>
          <w:rFonts w:hint="eastAsia" w:ascii="仿宋" w:hAnsi="仿宋" w:eastAsia="仿宋" w:cs="仿宋"/>
          <w:color w:val="000000"/>
          <w:sz w:val="32"/>
          <w:szCs w:val="32"/>
          <w:shd w:val="clear" w:color="auto" w:fill="auto"/>
          <w:lang w:eastAsia="zh-CN"/>
        </w:rPr>
        <w:t>、</w:t>
      </w:r>
      <w:r>
        <w:rPr>
          <w:rFonts w:hint="eastAsia" w:ascii="仿宋" w:hAnsi="仿宋" w:eastAsia="仿宋" w:cs="仿宋"/>
          <w:color w:val="000000"/>
          <w:sz w:val="32"/>
          <w:szCs w:val="32"/>
          <w:shd w:val="clear" w:color="auto" w:fill="auto"/>
        </w:rPr>
        <w:t>进行会计核算</w:t>
      </w:r>
      <w:r>
        <w:rPr>
          <w:rFonts w:hint="eastAsia" w:ascii="仿宋" w:hAnsi="仿宋" w:eastAsia="仿宋" w:cs="仿宋"/>
          <w:color w:val="000000"/>
          <w:sz w:val="32"/>
          <w:szCs w:val="32"/>
          <w:shd w:val="clear" w:color="auto" w:fill="auto"/>
          <w:lang w:eastAsia="zh-CN"/>
        </w:rPr>
        <w:t>、</w:t>
      </w:r>
      <w:r>
        <w:rPr>
          <w:rFonts w:hint="eastAsia" w:ascii="仿宋" w:hAnsi="仿宋" w:eastAsia="仿宋" w:cs="仿宋"/>
          <w:color w:val="000000"/>
          <w:sz w:val="32"/>
          <w:szCs w:val="32"/>
          <w:shd w:val="clear" w:color="auto" w:fill="auto"/>
        </w:rPr>
        <w:t>编制财务会计报</w:t>
      </w:r>
      <w:r>
        <w:rPr>
          <w:rFonts w:hint="eastAsia" w:ascii="仿宋" w:hAnsi="仿宋" w:eastAsia="仿宋" w:cs="仿宋"/>
          <w:color w:val="000000"/>
          <w:sz w:val="32"/>
          <w:szCs w:val="32"/>
          <w:shd w:val="clear" w:color="auto" w:fill="auto"/>
          <w:lang w:val="en-US" w:eastAsia="zh-CN"/>
        </w:rPr>
        <w:t>表</w:t>
      </w:r>
      <w:r>
        <w:rPr>
          <w:rFonts w:hint="eastAsia" w:ascii="仿宋" w:hAnsi="仿宋" w:eastAsia="仿宋" w:cs="仿宋"/>
          <w:color w:val="000000"/>
          <w:sz w:val="32"/>
          <w:szCs w:val="32"/>
          <w:shd w:val="clear" w:color="auto" w:fill="auto"/>
        </w:rPr>
        <w:t>，配合</w:t>
      </w:r>
      <w:r>
        <w:rPr>
          <w:rFonts w:hint="eastAsia" w:ascii="仿宋" w:hAnsi="仿宋" w:eastAsia="仿宋" w:cs="仿宋"/>
          <w:color w:val="000000"/>
          <w:sz w:val="32"/>
          <w:szCs w:val="32"/>
          <w:shd w:val="clear" w:color="auto" w:fill="auto"/>
          <w:lang w:val="en-US" w:eastAsia="zh-CN"/>
        </w:rPr>
        <w:t>代理记账单位</w:t>
      </w:r>
      <w:r>
        <w:rPr>
          <w:rFonts w:hint="eastAsia" w:ascii="仿宋" w:hAnsi="仿宋" w:eastAsia="仿宋" w:cs="仿宋"/>
          <w:color w:val="000000"/>
          <w:sz w:val="32"/>
          <w:szCs w:val="32"/>
          <w:shd w:val="clear" w:color="auto" w:fill="auto"/>
        </w:rPr>
        <w:t>办理年终决算</w:t>
      </w:r>
      <w:r>
        <w:rPr>
          <w:rFonts w:hint="eastAsia" w:ascii="仿宋" w:hAnsi="仿宋" w:eastAsia="仿宋" w:cs="仿宋"/>
          <w:color w:val="000000"/>
          <w:sz w:val="32"/>
          <w:szCs w:val="32"/>
          <w:shd w:val="clear" w:color="auto" w:fill="auto"/>
          <w:lang w:eastAsia="zh-CN"/>
        </w:rPr>
        <w:t>、</w:t>
      </w:r>
      <w:r>
        <w:rPr>
          <w:rFonts w:hint="eastAsia" w:ascii="仿宋" w:hAnsi="仿宋" w:eastAsia="仿宋" w:cs="仿宋"/>
          <w:color w:val="000000"/>
          <w:sz w:val="32"/>
          <w:szCs w:val="32"/>
          <w:shd w:val="clear" w:color="auto" w:fill="auto"/>
        </w:rPr>
        <w:t>对</w:t>
      </w:r>
      <w:r>
        <w:rPr>
          <w:rFonts w:hint="eastAsia" w:ascii="仿宋" w:hAnsi="仿宋" w:eastAsia="仿宋" w:cs="仿宋"/>
          <w:color w:val="000000"/>
          <w:sz w:val="32"/>
          <w:szCs w:val="32"/>
          <w:shd w:val="clear" w:color="auto" w:fill="auto"/>
          <w:lang w:val="en-US" w:eastAsia="zh-CN"/>
        </w:rPr>
        <w:t>代理记账单位</w:t>
      </w:r>
      <w:r>
        <w:rPr>
          <w:rFonts w:hint="eastAsia" w:ascii="仿宋" w:hAnsi="仿宋" w:eastAsia="仿宋" w:cs="仿宋"/>
          <w:color w:val="000000"/>
          <w:sz w:val="32"/>
          <w:szCs w:val="32"/>
          <w:shd w:val="clear" w:color="auto" w:fill="auto"/>
        </w:rPr>
        <w:t>会计档案年度内统一按《会计档案管理办法》规定归档保管一年，次年度移交</w:t>
      </w:r>
      <w:r>
        <w:rPr>
          <w:rFonts w:hint="eastAsia" w:ascii="仿宋" w:hAnsi="仿宋" w:eastAsia="仿宋" w:cs="仿宋"/>
          <w:color w:val="000000"/>
          <w:sz w:val="32"/>
          <w:szCs w:val="32"/>
          <w:shd w:val="clear" w:color="auto" w:fill="auto"/>
          <w:lang w:val="en-US" w:eastAsia="zh-CN"/>
        </w:rPr>
        <w:t>代理记账单位</w:t>
      </w:r>
      <w:r>
        <w:rPr>
          <w:rFonts w:hint="eastAsia" w:ascii="仿宋" w:hAnsi="仿宋" w:eastAsia="仿宋" w:cs="仿宋"/>
          <w:color w:val="000000"/>
          <w:sz w:val="32"/>
          <w:szCs w:val="32"/>
          <w:shd w:val="clear" w:color="auto" w:fill="auto"/>
        </w:rPr>
        <w:t>保管</w:t>
      </w:r>
      <w:r>
        <w:rPr>
          <w:rFonts w:hint="eastAsia" w:ascii="仿宋" w:hAnsi="仿宋" w:eastAsia="仿宋" w:cs="仿宋"/>
          <w:color w:val="000000"/>
          <w:sz w:val="32"/>
          <w:szCs w:val="32"/>
          <w:shd w:val="clear" w:color="auto" w:fill="auto"/>
          <w:lang w:eastAsia="zh-CN"/>
        </w:rPr>
        <w:t>、</w:t>
      </w:r>
      <w:r>
        <w:rPr>
          <w:rFonts w:hint="eastAsia" w:ascii="仿宋" w:hAnsi="仿宋" w:eastAsia="仿宋" w:cs="仿宋"/>
          <w:color w:val="000000"/>
          <w:sz w:val="32"/>
          <w:szCs w:val="32"/>
          <w:shd w:val="clear" w:color="auto" w:fill="auto"/>
        </w:rPr>
        <w:t>协助</w:t>
      </w:r>
      <w:r>
        <w:rPr>
          <w:rFonts w:hint="eastAsia" w:ascii="仿宋" w:hAnsi="仿宋" w:eastAsia="仿宋" w:cs="仿宋"/>
          <w:color w:val="000000"/>
          <w:sz w:val="32"/>
          <w:szCs w:val="32"/>
          <w:shd w:val="clear" w:color="auto" w:fill="auto"/>
          <w:lang w:val="en-US" w:eastAsia="zh-CN"/>
        </w:rPr>
        <w:t>代理记账单位</w:t>
      </w:r>
      <w:r>
        <w:rPr>
          <w:rFonts w:hint="eastAsia" w:ascii="仿宋" w:hAnsi="仿宋" w:eastAsia="仿宋" w:cs="仿宋"/>
          <w:color w:val="000000"/>
          <w:sz w:val="32"/>
          <w:szCs w:val="32"/>
          <w:shd w:val="clear" w:color="auto" w:fill="auto"/>
        </w:rPr>
        <w:t>办理</w:t>
      </w:r>
      <w:r>
        <w:rPr>
          <w:rFonts w:hint="eastAsia" w:ascii="仿宋" w:hAnsi="仿宋" w:eastAsia="仿宋" w:cs="仿宋"/>
          <w:color w:val="000000"/>
          <w:sz w:val="32"/>
          <w:szCs w:val="32"/>
          <w:shd w:val="clear" w:color="auto" w:fill="auto"/>
          <w:lang w:eastAsia="zh-CN"/>
        </w:rPr>
        <w:t>记账</w:t>
      </w:r>
      <w:r>
        <w:rPr>
          <w:rFonts w:hint="eastAsia" w:ascii="仿宋" w:hAnsi="仿宋" w:eastAsia="仿宋" w:cs="仿宋"/>
          <w:color w:val="000000"/>
          <w:sz w:val="32"/>
          <w:szCs w:val="32"/>
          <w:shd w:val="clear" w:color="auto" w:fill="auto"/>
          <w:lang w:val="en-US" w:eastAsia="zh-CN"/>
        </w:rPr>
        <w:t>相</w:t>
      </w:r>
      <w:r>
        <w:rPr>
          <w:rFonts w:hint="eastAsia" w:ascii="仿宋" w:hAnsi="仿宋" w:eastAsia="仿宋" w:cs="仿宋"/>
          <w:color w:val="000000"/>
          <w:sz w:val="32"/>
          <w:szCs w:val="32"/>
          <w:shd w:val="clear" w:color="auto" w:fill="auto"/>
        </w:rPr>
        <w:t>关业务。</w:t>
      </w:r>
    </w:p>
    <w:p w14:paraId="3C2CA49C">
      <w:pPr>
        <w:keepNext w:val="0"/>
        <w:keepLines w:val="0"/>
        <w:pageBreakBefore w:val="0"/>
        <w:widowControl/>
        <w:numPr>
          <w:ilvl w:val="0"/>
          <w:numId w:val="0"/>
        </w:numPr>
        <w:kinsoku/>
        <w:wordWrap/>
        <w:overflowPunct/>
        <w:topLinePunct w:val="0"/>
        <w:autoSpaceDE/>
        <w:autoSpaceDN/>
        <w:bidi w:val="0"/>
        <w:adjustRightInd/>
        <w:snapToGrid/>
        <w:spacing w:line="240" w:lineRule="auto"/>
        <w:ind w:left="840" w:leftChars="0" w:right="0" w:rightChars="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六、资金安排情况</w:t>
      </w:r>
    </w:p>
    <w:p w14:paraId="3428BC97">
      <w:pPr>
        <w:keepNext w:val="0"/>
        <w:keepLines w:val="0"/>
        <w:pageBreakBefore w:val="0"/>
        <w:widowControl/>
        <w:kinsoku/>
        <w:wordWrap/>
        <w:overflowPunct/>
        <w:topLinePunct w:val="0"/>
        <w:autoSpaceDE/>
        <w:autoSpaceDN/>
        <w:bidi w:val="0"/>
        <w:adjustRightInd/>
        <w:snapToGrid/>
        <w:spacing w:line="660" w:lineRule="exact"/>
        <w:ind w:right="0" w:rightChars="0" w:firstLine="640" w:firstLineChars="200"/>
        <w:jc w:val="left"/>
        <w:textAlignment w:val="auto"/>
        <w:outlineLvl w:val="9"/>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区财政安排了代理记账专项业务经费274.00万元，每月由红塔区财政局拨付22.83万元到玉溪兴诚会计服务有限公司账户。</w:t>
      </w:r>
    </w:p>
    <w:p w14:paraId="6BE0FD9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七、项目实施计划</w:t>
      </w:r>
    </w:p>
    <w:p w14:paraId="63647D48">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按照文件要求，玉溪兴诚会计服务有限公司2026年将与73家行政事业单位签订《委托代理记账协议》，公司代理记账会计根据现行会计制度和代理记账单位委托要求，为代理记账单位和企业设置会计账套、进行会计核算、编制财务会计报表、档案整理归档、协助代理记账单位办理记账相关业务。</w:t>
      </w:r>
    </w:p>
    <w:p w14:paraId="53DBE2A0">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八、项目实施成效</w:t>
      </w:r>
    </w:p>
    <w:p w14:paraId="6C6F3772">
      <w:pPr>
        <w:keepNext w:val="0"/>
        <w:keepLines w:val="0"/>
        <w:pageBreakBefore w:val="0"/>
        <w:widowControl/>
        <w:kinsoku/>
        <w:wordWrap/>
        <w:overflowPunct/>
        <w:topLinePunct w:val="0"/>
        <w:autoSpaceDE/>
        <w:autoSpaceDN/>
        <w:bidi w:val="0"/>
        <w:adjustRightInd/>
        <w:snapToGrid/>
        <w:spacing w:line="660" w:lineRule="exact"/>
        <w:ind w:left="0" w:leftChars="0" w:right="0" w:rightChars="0" w:firstLine="640" w:firstLineChars="200"/>
        <w:jc w:val="left"/>
        <w:textAlignment w:val="auto"/>
        <w:outlineLvl w:val="9"/>
        <w:rPr>
          <w:rFonts w:hint="eastAsia" w:ascii="仿宋" w:hAnsi="仿宋" w:eastAsia="仿宋" w:cs="仿宋"/>
          <w:i w:val="0"/>
          <w:caps w:val="0"/>
          <w:color w:val="191919"/>
          <w:spacing w:val="0"/>
          <w:sz w:val="32"/>
          <w:szCs w:val="32"/>
          <w:shd w:val="clear" w:color="auto" w:fill="FFFFFF"/>
          <w:lang w:val="en-US" w:eastAsia="zh-CN"/>
        </w:rPr>
      </w:pPr>
      <w:r>
        <w:rPr>
          <w:rFonts w:hint="eastAsia" w:ascii="仿宋" w:hAnsi="仿宋" w:eastAsia="仿宋" w:cs="仿宋"/>
          <w:i w:val="0"/>
          <w:caps w:val="0"/>
          <w:color w:val="191919"/>
          <w:spacing w:val="0"/>
          <w:sz w:val="32"/>
          <w:szCs w:val="32"/>
          <w:shd w:val="clear" w:color="auto" w:fill="FFFFFF"/>
        </w:rPr>
        <w:t>委托</w:t>
      </w:r>
      <w:r>
        <w:rPr>
          <w:rFonts w:hint="eastAsia" w:ascii="仿宋" w:hAnsi="仿宋" w:eastAsia="仿宋" w:cs="仿宋"/>
          <w:i w:val="0"/>
          <w:caps w:val="0"/>
          <w:color w:val="191919"/>
          <w:spacing w:val="0"/>
          <w:sz w:val="32"/>
          <w:szCs w:val="32"/>
          <w:shd w:val="clear" w:color="auto" w:fill="FFFFFF"/>
          <w:lang w:val="en-US" w:eastAsia="zh-CN"/>
        </w:rPr>
        <w:t>公司</w:t>
      </w:r>
      <w:r>
        <w:rPr>
          <w:rFonts w:hint="eastAsia" w:ascii="仿宋" w:hAnsi="仿宋" w:eastAsia="仿宋" w:cs="仿宋"/>
          <w:i w:val="0"/>
          <w:caps w:val="0"/>
          <w:color w:val="191919"/>
          <w:spacing w:val="0"/>
          <w:sz w:val="32"/>
          <w:szCs w:val="32"/>
          <w:shd w:val="clear" w:color="auto" w:fill="FFFFFF"/>
        </w:rPr>
        <w:t>代理记账工作的顺利开展，有效解决了小规模预算单位财务人员缺少，财务工作水平不高的问题，充分发挥会计代理记账机构的专业优势，降低了政府成本，提高了预算资金的使用效率，为全区在行政事业单位开展代理记账摸索、积累好的经验和做法，也是政府以购买服务的方式进行的行政事业单位会计工作的重大改革。</w:t>
      </w:r>
    </w:p>
    <w:p w14:paraId="32EA4068">
      <w:pPr>
        <w:keepNext w:val="0"/>
        <w:keepLines w:val="0"/>
        <w:pageBreakBefore w:val="0"/>
        <w:kinsoku/>
        <w:wordWrap/>
        <w:overflowPunct/>
        <w:topLinePunct w:val="0"/>
        <w:autoSpaceDE/>
        <w:autoSpaceDN/>
        <w:bidi w:val="0"/>
        <w:adjustRightInd/>
        <w:spacing w:line="360" w:lineRule="auto"/>
        <w:ind w:firstLine="4480" w:firstLineChars="1400"/>
        <w:jc w:val="both"/>
        <w:textAlignment w:val="auto"/>
        <w:rPr>
          <w:rFonts w:hint="eastAsia" w:ascii="宋体" w:hAnsi="宋体" w:eastAsia="宋体" w:cs="宋体"/>
          <w:sz w:val="32"/>
          <w:szCs w:val="32"/>
          <w:lang w:val="en-US" w:eastAsia="zh-CN"/>
        </w:rPr>
      </w:pPr>
    </w:p>
    <w:p w14:paraId="1ECDEBEC">
      <w:pPr>
        <w:rPr>
          <w:rFonts w:hint="eastAsia" w:ascii="宋体" w:hAnsi="宋体" w:eastAsia="宋体" w:cs="宋体"/>
          <w:lang w:val="en-US" w:eastAsia="zh-CN"/>
        </w:rPr>
      </w:pPr>
    </w:p>
    <w:p w14:paraId="7C3B7273">
      <w:pPr>
        <w:snapToGrid w:val="0"/>
        <w:spacing w:line="570" w:lineRule="exact"/>
        <w:jc w:val="center"/>
        <w:rPr>
          <w:rFonts w:hint="eastAsia" w:ascii="方正小标宋简体" w:eastAsia="方正小标宋简体"/>
          <w:sz w:val="44"/>
          <w:szCs w:val="44"/>
          <w:lang w:eastAsia="zh-CN"/>
        </w:rPr>
      </w:pPr>
    </w:p>
    <w:p w14:paraId="38C15AF8">
      <w:pPr>
        <w:snapToGrid w:val="0"/>
        <w:spacing w:line="570" w:lineRule="exact"/>
        <w:jc w:val="center"/>
        <w:rPr>
          <w:rFonts w:hint="eastAsia" w:ascii="方正小标宋简体" w:eastAsia="方正小标宋简体"/>
          <w:sz w:val="44"/>
          <w:szCs w:val="44"/>
          <w:lang w:eastAsia="zh-CN"/>
        </w:rPr>
      </w:pPr>
    </w:p>
    <w:p w14:paraId="7AF8AF0C">
      <w:pPr>
        <w:snapToGrid w:val="0"/>
        <w:spacing w:line="570" w:lineRule="exact"/>
        <w:ind w:left="2200" w:hanging="2200" w:hangingChars="500"/>
        <w:jc w:val="both"/>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eastAsia="方正小标宋简体"/>
          <w:sz w:val="44"/>
          <w:szCs w:val="44"/>
          <w:lang w:eastAsia="zh-CN"/>
        </w:rPr>
        <w:t>红塔区财政局</w:t>
      </w:r>
      <w:r>
        <w:rPr>
          <w:rFonts w:hint="eastAsia" w:ascii="方正小标宋简体" w:eastAsia="方正小标宋简体"/>
          <w:sz w:val="44"/>
          <w:szCs w:val="44"/>
          <w:lang w:val="en-US" w:eastAsia="zh-CN"/>
        </w:rPr>
        <w:t>2026</w:t>
      </w:r>
      <w:r>
        <w:rPr>
          <w:rFonts w:hint="eastAsia" w:ascii="方正小标宋简体" w:eastAsia="方正小标宋简体"/>
          <w:sz w:val="44"/>
          <w:szCs w:val="44"/>
          <w:lang w:eastAsia="zh-CN"/>
        </w:rPr>
        <w:t>年</w:t>
      </w:r>
      <w:r>
        <w:rPr>
          <w:rFonts w:hint="eastAsia" w:ascii="方正小标宋简体" w:hAnsi="华文中宋" w:eastAsia="方正小标宋简体"/>
          <w:color w:val="auto"/>
          <w:spacing w:val="14"/>
          <w:sz w:val="44"/>
          <w:szCs w:val="44"/>
          <w:highlight w:val="none"/>
          <w:lang w:val="en-US" w:eastAsia="zh-CN"/>
        </w:rPr>
        <w:t>预算重点领域财政项目文本公开（三）</w:t>
      </w:r>
    </w:p>
    <w:p w14:paraId="4081561D">
      <w:pPr>
        <w:snapToGrid w:val="0"/>
        <w:spacing w:line="570" w:lineRule="exact"/>
        <w:jc w:val="center"/>
        <w:rPr>
          <w:rFonts w:hint="eastAsia" w:ascii="方正小标宋简体" w:hAnsi="华文中宋" w:eastAsia="方正小标宋简体"/>
          <w:color w:val="auto"/>
          <w:spacing w:val="14"/>
          <w:sz w:val="44"/>
          <w:szCs w:val="44"/>
          <w:highlight w:val="none"/>
          <w:lang w:eastAsia="zh-CN"/>
        </w:rPr>
      </w:pPr>
    </w:p>
    <w:p w14:paraId="68E579AB">
      <w:pPr>
        <w:keepNext w:val="0"/>
        <w:keepLines w:val="0"/>
        <w:pageBreakBefore w:val="0"/>
        <w:widowControl/>
        <w:numPr>
          <w:ilvl w:val="0"/>
          <w:numId w:val="0"/>
        </w:numPr>
        <w:kinsoku/>
        <w:wordWrap/>
        <w:overflowPunct/>
        <w:topLinePunct w:val="0"/>
        <w:autoSpaceDE/>
        <w:autoSpaceDN/>
        <w:bidi w:val="0"/>
        <w:adjustRightInd/>
        <w:snapToGrid/>
        <w:spacing w:line="240" w:lineRule="auto"/>
        <w:ind w:left="840" w:leftChars="0" w:right="0" w:rightChars="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lang w:eastAsia="zh-CN"/>
        </w:rPr>
        <w:t>项目名称</w:t>
      </w:r>
    </w:p>
    <w:p w14:paraId="17B12298">
      <w:pPr>
        <w:keepNext w:val="0"/>
        <w:keepLines w:val="0"/>
        <w:pageBreakBefore w:val="0"/>
        <w:widowControl/>
        <w:numPr>
          <w:ilvl w:val="0"/>
          <w:numId w:val="0"/>
        </w:numPr>
        <w:kinsoku/>
        <w:wordWrap/>
        <w:overflowPunct/>
        <w:topLinePunct w:val="0"/>
        <w:autoSpaceDE/>
        <w:autoSpaceDN/>
        <w:bidi w:val="0"/>
        <w:adjustRightInd/>
        <w:snapToGrid/>
        <w:spacing w:line="240" w:lineRule="auto"/>
        <w:ind w:left="840" w:leftChars="0" w:right="0" w:rightChars="0"/>
        <w:jc w:val="left"/>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eastAsia="zh-CN"/>
        </w:rPr>
        <w:t>国企改革及国资委工作经费项目</w:t>
      </w:r>
    </w:p>
    <w:p w14:paraId="032D2FCE">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w:t>
      </w:r>
      <w:r>
        <w:rPr>
          <w:rFonts w:hint="eastAsia" w:ascii="黑体" w:hAnsi="黑体" w:eastAsia="黑体" w:cs="黑体"/>
          <w:b w:val="0"/>
          <w:bCs w:val="0"/>
          <w:color w:val="auto"/>
          <w:kern w:val="0"/>
          <w:sz w:val="32"/>
          <w:szCs w:val="32"/>
          <w:highlight w:val="none"/>
          <w:lang w:eastAsia="zh-CN"/>
        </w:rPr>
        <w:t>立项依据</w:t>
      </w:r>
    </w:p>
    <w:p w14:paraId="160BD75E">
      <w:pPr>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贯彻落实《中共中央办公厅、国务院办公厅关于印发〈国企改革三年行动方案（2020—2022年）〉的通知》（中办发〔2020〕30号）、《中共云南省委、云南省人民政府关于印发〈云南省深化国有企业改革三年行动实施方案（2020—2022年）〉的通知》（云办发〔2021〕3号）以及《玉溪市深化国有企业改革行动实施方案》（玉发〔2019〕10号）、《红塔区深化国有企业改革行动方案（2021-2023）》等文件精神，不断推动国有企业改革走深走实，构建国有资产监管新模式，培育国有企业发展新动能，形成国有资本发展新格局，急需加快推进红塔区国有企业改革，加强国有资产监管。</w:t>
      </w:r>
    </w:p>
    <w:p w14:paraId="19A1DEDB">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黑体" w:hAnsi="黑体" w:eastAsia="黑体" w:cs="黑体"/>
          <w:b/>
          <w:bCs/>
          <w:color w:val="auto"/>
          <w:kern w:val="0"/>
          <w:sz w:val="32"/>
          <w:szCs w:val="32"/>
          <w:highlight w:val="none"/>
          <w:lang w:eastAsia="zh-CN"/>
        </w:rPr>
      </w:pPr>
      <w:r>
        <w:rPr>
          <w:rFonts w:hint="eastAsia" w:ascii="黑体" w:hAnsi="黑体" w:eastAsia="黑体" w:cs="黑体"/>
          <w:b/>
          <w:bCs/>
          <w:color w:val="auto"/>
          <w:kern w:val="0"/>
          <w:sz w:val="32"/>
          <w:szCs w:val="32"/>
          <w:highlight w:val="none"/>
          <w:lang w:eastAsia="zh-CN"/>
        </w:rPr>
        <w:t>三、</w:t>
      </w:r>
      <w:r>
        <w:rPr>
          <w:rFonts w:hint="eastAsia" w:ascii="黑体" w:hAnsi="黑体" w:eastAsia="黑体" w:cs="黑体"/>
          <w:b w:val="0"/>
          <w:bCs w:val="0"/>
          <w:color w:val="auto"/>
          <w:kern w:val="0"/>
          <w:sz w:val="32"/>
          <w:szCs w:val="32"/>
          <w:highlight w:val="none"/>
          <w:lang w:eastAsia="zh-CN"/>
        </w:rPr>
        <w:t>项目实施单位</w:t>
      </w:r>
    </w:p>
    <w:p w14:paraId="5483D5B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eastAsia="zh-CN"/>
        </w:rPr>
        <w:t>红塔区财政局</w:t>
      </w:r>
    </w:p>
    <w:p w14:paraId="413EEB33">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b w:val="0"/>
          <w:bCs w:val="0"/>
          <w:color w:val="000000"/>
          <w:sz w:val="32"/>
          <w:szCs w:val="32"/>
          <w:shd w:val="clear" w:color="auto" w:fill="auto"/>
          <w:lang w:eastAsia="zh-CN"/>
        </w:rPr>
      </w:pPr>
      <w:r>
        <w:rPr>
          <w:rFonts w:hint="eastAsia" w:ascii="黑体" w:hAnsi="黑体" w:eastAsia="黑体" w:cs="黑体"/>
          <w:b w:val="0"/>
          <w:bCs w:val="0"/>
          <w:color w:val="auto"/>
          <w:kern w:val="0"/>
          <w:sz w:val="32"/>
          <w:szCs w:val="32"/>
          <w:highlight w:val="none"/>
          <w:lang w:eastAsia="zh-CN"/>
        </w:rPr>
        <w:t>四、项目基本概况</w:t>
      </w:r>
    </w:p>
    <w:p w14:paraId="4B028D12">
      <w:pPr>
        <w:keepNext w:val="0"/>
        <w:keepLines w:val="0"/>
        <w:pageBreakBefore w:val="0"/>
        <w:widowControl w:val="0"/>
        <w:kinsoku/>
        <w:wordWrap/>
        <w:overflowPunct/>
        <w:topLinePunct w:val="0"/>
        <w:autoSpaceDE/>
        <w:autoSpaceDN/>
        <w:bidi w:val="0"/>
        <w:adjustRightInd/>
        <w:snapToGrid/>
        <w:spacing w:line="240" w:lineRule="auto"/>
        <w:ind w:right="0" w:rightChars="0" w:firstLine="600" w:firstLineChars="200"/>
        <w:textAlignment w:val="auto"/>
        <w:outlineLvl w:val="9"/>
        <w:rPr>
          <w:rFonts w:hint="eastAsia" w:ascii="仿宋" w:hAnsi="仿宋" w:eastAsia="仿宋" w:cs="仿宋"/>
          <w:bCs/>
          <w:sz w:val="32"/>
          <w:szCs w:val="32"/>
          <w:lang w:eastAsia="zh-CN"/>
        </w:rPr>
      </w:pPr>
      <w:r>
        <w:rPr>
          <w:rFonts w:hint="eastAsia" w:ascii="仿宋" w:hAnsi="仿宋" w:eastAsia="仿宋" w:cs="仿宋"/>
          <w:bCs/>
          <w:sz w:val="30"/>
          <w:szCs w:val="30"/>
          <w:lang w:eastAsia="zh-CN"/>
        </w:rPr>
        <w:t>为</w:t>
      </w:r>
      <w:r>
        <w:rPr>
          <w:rFonts w:hint="eastAsia" w:ascii="仿宋" w:hAnsi="仿宋" w:eastAsia="仿宋" w:cs="仿宋"/>
          <w:bCs/>
          <w:sz w:val="32"/>
          <w:szCs w:val="32"/>
          <w:lang w:eastAsia="zh-CN"/>
        </w:rPr>
        <w:t>推进红塔区国企改革及监管工作顺利开展，财政给予工作经费预算资金，用于保障工作开展，完成好</w:t>
      </w:r>
      <w:r>
        <w:rPr>
          <w:rFonts w:hint="eastAsia" w:ascii="仿宋" w:hAnsi="仿宋" w:eastAsia="仿宋" w:cs="仿宋"/>
          <w:bCs/>
          <w:sz w:val="32"/>
          <w:szCs w:val="32"/>
          <w:lang w:val="en-US" w:eastAsia="zh-CN"/>
        </w:rPr>
        <w:t>工作目标任务</w:t>
      </w:r>
      <w:r>
        <w:rPr>
          <w:rFonts w:hint="eastAsia" w:ascii="仿宋" w:hAnsi="仿宋" w:eastAsia="仿宋" w:cs="仿宋"/>
          <w:bCs/>
          <w:sz w:val="32"/>
          <w:szCs w:val="32"/>
          <w:lang w:eastAsia="zh-CN"/>
        </w:rPr>
        <w:t>。</w:t>
      </w:r>
    </w:p>
    <w:p w14:paraId="2780C0CD">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黑体" w:hAnsi="黑体" w:eastAsia="黑体" w:cs="黑体"/>
          <w:b/>
          <w:bCs/>
          <w:color w:val="auto"/>
          <w:kern w:val="0"/>
          <w:sz w:val="32"/>
          <w:szCs w:val="32"/>
          <w:highlight w:val="none"/>
          <w:lang w:eastAsia="zh-CN"/>
        </w:rPr>
      </w:pPr>
      <w:r>
        <w:rPr>
          <w:rFonts w:hint="eastAsia" w:ascii="黑体" w:hAnsi="黑体" w:eastAsia="黑体" w:cs="黑体"/>
          <w:b/>
          <w:bCs/>
          <w:color w:val="auto"/>
          <w:kern w:val="0"/>
          <w:sz w:val="32"/>
          <w:szCs w:val="32"/>
          <w:highlight w:val="none"/>
          <w:lang w:eastAsia="zh-CN"/>
        </w:rPr>
        <w:t>五、</w:t>
      </w:r>
      <w:r>
        <w:rPr>
          <w:rFonts w:hint="eastAsia" w:ascii="黑体" w:hAnsi="黑体" w:eastAsia="黑体" w:cs="黑体"/>
          <w:b w:val="0"/>
          <w:bCs w:val="0"/>
          <w:color w:val="auto"/>
          <w:kern w:val="0"/>
          <w:sz w:val="32"/>
          <w:szCs w:val="32"/>
          <w:highlight w:val="none"/>
          <w:lang w:eastAsia="zh-CN"/>
        </w:rPr>
        <w:t>项目实施内容</w:t>
      </w:r>
    </w:p>
    <w:p w14:paraId="304E32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开展红塔区国有企业高质量发展项目咨询服务包括资产（股权）、业务的整合重组财务顾问服务，对一级企业的经营计划制定到业绩考核的全过程服务，国企改革配套政策体系的建设服务；开展国有资产处置评估服务；开展国资平台建设及国资委日常工作。</w:t>
      </w:r>
    </w:p>
    <w:p w14:paraId="5B6C2E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六、资金安排情况</w:t>
      </w:r>
    </w:p>
    <w:p w14:paraId="368B2EE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国企改革及国资委工作经费10.00万元。</w:t>
      </w:r>
    </w:p>
    <w:p w14:paraId="6A594237">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七、项目实施计划</w:t>
      </w:r>
    </w:p>
    <w:p w14:paraId="11842B87">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b w:val="0"/>
          <w:bCs w:val="0"/>
          <w:color w:val="auto"/>
          <w:kern w:val="0"/>
          <w:sz w:val="32"/>
          <w:szCs w:val="32"/>
          <w:highlight w:val="none"/>
          <w:lang w:eastAsia="zh-CN"/>
        </w:rPr>
      </w:pPr>
      <w:r>
        <w:rPr>
          <w:rFonts w:hint="eastAsia" w:ascii="仿宋" w:hAnsi="仿宋" w:eastAsia="仿宋" w:cs="仿宋"/>
          <w:b w:val="0"/>
          <w:bCs w:val="0"/>
          <w:color w:val="auto"/>
          <w:kern w:val="0"/>
          <w:sz w:val="32"/>
          <w:szCs w:val="32"/>
          <w:highlight w:val="none"/>
          <w:lang w:eastAsia="zh-CN"/>
        </w:rPr>
        <w:t>聘请第三方</w:t>
      </w:r>
      <w:r>
        <w:rPr>
          <w:rFonts w:hint="eastAsia" w:ascii="仿宋" w:hAnsi="仿宋" w:eastAsia="仿宋" w:cs="仿宋"/>
          <w:kern w:val="2"/>
          <w:sz w:val="32"/>
          <w:szCs w:val="32"/>
          <w:lang w:val="en-US" w:eastAsia="zh-CN" w:bidi="ar-SA"/>
        </w:rPr>
        <w:t>开展红塔区国有企业高质量发展项目咨询服务、国企改革配套政策体系的建设服务、国有资产处置评估服务。</w:t>
      </w:r>
    </w:p>
    <w:p w14:paraId="21E96450">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eastAsia="zh-CN"/>
        </w:rPr>
        <w:t>八、项目实施成效</w:t>
      </w:r>
    </w:p>
    <w:p w14:paraId="18F89CC2">
      <w:pPr>
        <w:keepNext w:val="0"/>
        <w:keepLines w:val="0"/>
        <w:pageBreakBefore w:val="0"/>
        <w:widowControl w:val="0"/>
        <w:tabs>
          <w:tab w:val="left" w:pos="3739"/>
        </w:tabs>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eastAsia" w:ascii="仿宋" w:hAnsi="仿宋" w:eastAsia="仿宋" w:cs="仿宋"/>
          <w:bCs/>
          <w:sz w:val="32"/>
          <w:szCs w:val="32"/>
          <w:lang w:val="en-US"/>
        </w:rPr>
      </w:pPr>
      <w:r>
        <w:rPr>
          <w:rFonts w:hint="eastAsia" w:ascii="仿宋" w:hAnsi="仿宋" w:eastAsia="仿宋" w:cs="仿宋"/>
          <w:bCs/>
          <w:sz w:val="32"/>
          <w:szCs w:val="32"/>
          <w:lang w:eastAsia="zh-CN"/>
        </w:rPr>
        <w:t>保障国企改革和国资国企监管工作正常开展，经济及社会效益为：到202</w:t>
      </w:r>
      <w:r>
        <w:rPr>
          <w:rFonts w:hint="eastAsia" w:ascii="仿宋" w:hAnsi="仿宋" w:eastAsia="仿宋" w:cs="仿宋"/>
          <w:bCs/>
          <w:sz w:val="32"/>
          <w:szCs w:val="32"/>
          <w:lang w:val="en-US" w:eastAsia="zh-CN"/>
        </w:rPr>
        <w:t>6</w:t>
      </w:r>
      <w:r>
        <w:rPr>
          <w:rFonts w:hint="eastAsia" w:ascii="仿宋" w:hAnsi="仿宋" w:eastAsia="仿宋" w:cs="仿宋"/>
          <w:bCs/>
          <w:sz w:val="32"/>
          <w:szCs w:val="32"/>
          <w:lang w:eastAsia="zh-CN"/>
        </w:rPr>
        <w:t>底，在国资国企改革关键环节和监管体制方面取得突破性成果，形成更加符合市场经济发展要求和红塔区区情的国有资产监管体制、现代企业制度、市场化经营机制，为红塔区经济发展、社会稳定、财政增收、民生就业作出重要贡献。</w:t>
      </w:r>
    </w:p>
    <w:p w14:paraId="46B64D7F">
      <w:pPr>
        <w:rPr>
          <w:rFonts w:hint="eastAsia" w:ascii="宋体" w:hAnsi="宋体" w:eastAsia="宋体" w:cs="宋体"/>
          <w:lang w:val="en-US" w:eastAsia="zh-CN"/>
        </w:rPr>
      </w:pPr>
    </w:p>
    <w:p w14:paraId="2C87AD94">
      <w:pPr>
        <w:snapToGrid w:val="0"/>
        <w:spacing w:line="570" w:lineRule="exact"/>
        <w:jc w:val="center"/>
        <w:rPr>
          <w:rFonts w:hint="eastAsia" w:ascii="方正小标宋简体" w:eastAsia="方正小标宋简体"/>
          <w:sz w:val="44"/>
          <w:szCs w:val="44"/>
          <w:lang w:eastAsia="zh-CN"/>
        </w:rPr>
      </w:pPr>
    </w:p>
    <w:p w14:paraId="22CE22F4">
      <w:pPr>
        <w:snapToGrid w:val="0"/>
        <w:spacing w:line="570" w:lineRule="exact"/>
        <w:jc w:val="center"/>
        <w:rPr>
          <w:rFonts w:hint="eastAsia" w:ascii="方正小标宋简体" w:eastAsia="方正小标宋简体"/>
          <w:sz w:val="44"/>
          <w:szCs w:val="44"/>
          <w:lang w:eastAsia="zh-CN"/>
        </w:rPr>
      </w:pPr>
    </w:p>
    <w:p w14:paraId="6A8723A3">
      <w:pPr>
        <w:snapToGrid w:val="0"/>
        <w:spacing w:line="570" w:lineRule="exact"/>
        <w:jc w:val="center"/>
        <w:rPr>
          <w:rFonts w:hint="eastAsia" w:ascii="方正小标宋简体" w:eastAsia="方正小标宋简体"/>
          <w:sz w:val="44"/>
          <w:szCs w:val="44"/>
          <w:lang w:eastAsia="zh-CN"/>
        </w:rPr>
      </w:pPr>
    </w:p>
    <w:p w14:paraId="551B98DD">
      <w:pPr>
        <w:snapToGrid w:val="0"/>
        <w:spacing w:line="570" w:lineRule="exact"/>
        <w:jc w:val="center"/>
        <w:rPr>
          <w:rFonts w:hint="eastAsia" w:ascii="方正小标宋简体" w:eastAsia="方正小标宋简体"/>
          <w:sz w:val="44"/>
          <w:szCs w:val="44"/>
          <w:lang w:eastAsia="zh-CN"/>
        </w:rPr>
      </w:pPr>
    </w:p>
    <w:p w14:paraId="702927E6">
      <w:pPr>
        <w:snapToGrid w:val="0"/>
        <w:spacing w:line="570" w:lineRule="exact"/>
        <w:ind w:left="2200" w:hanging="2200" w:hangingChars="500"/>
        <w:jc w:val="both"/>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eastAsia="方正小标宋简体"/>
          <w:sz w:val="44"/>
          <w:szCs w:val="44"/>
          <w:lang w:eastAsia="zh-CN"/>
        </w:rPr>
        <w:t>红塔区财政局</w:t>
      </w:r>
      <w:r>
        <w:rPr>
          <w:rFonts w:hint="eastAsia" w:ascii="方正小标宋简体" w:eastAsia="方正小标宋简体"/>
          <w:sz w:val="44"/>
          <w:szCs w:val="44"/>
          <w:lang w:val="en-US" w:eastAsia="zh-CN"/>
        </w:rPr>
        <w:t>2026年</w:t>
      </w:r>
      <w:r>
        <w:rPr>
          <w:rFonts w:hint="eastAsia" w:ascii="方正小标宋简体" w:hAnsi="华文中宋" w:eastAsia="方正小标宋简体"/>
          <w:color w:val="auto"/>
          <w:spacing w:val="14"/>
          <w:sz w:val="44"/>
          <w:szCs w:val="44"/>
          <w:highlight w:val="none"/>
          <w:lang w:val="en-US" w:eastAsia="zh-CN"/>
        </w:rPr>
        <w:t>预算重点领域财政项目文本公开（四）</w:t>
      </w:r>
    </w:p>
    <w:p w14:paraId="56C17329">
      <w:pPr>
        <w:snapToGrid w:val="0"/>
        <w:spacing w:line="570" w:lineRule="exact"/>
        <w:jc w:val="center"/>
        <w:rPr>
          <w:rFonts w:hint="eastAsia" w:ascii="方正小标宋简体" w:hAnsi="华文中宋" w:eastAsia="方正小标宋简体"/>
          <w:color w:val="auto"/>
          <w:spacing w:val="14"/>
          <w:sz w:val="44"/>
          <w:szCs w:val="44"/>
          <w:highlight w:val="none"/>
          <w:lang w:eastAsia="zh-CN"/>
        </w:rPr>
      </w:pPr>
    </w:p>
    <w:p w14:paraId="79DF0D33">
      <w:pPr>
        <w:keepNext w:val="0"/>
        <w:keepLines w:val="0"/>
        <w:pageBreakBefore w:val="0"/>
        <w:widowControl/>
        <w:numPr>
          <w:ilvl w:val="0"/>
          <w:numId w:val="3"/>
        </w:numPr>
        <w:kinsoku/>
        <w:wordWrap/>
        <w:overflowPunct/>
        <w:topLinePunct w:val="0"/>
        <w:autoSpaceDE/>
        <w:autoSpaceDN/>
        <w:bidi w:val="0"/>
        <w:adjustRightInd/>
        <w:snapToGrid/>
        <w:spacing w:line="240" w:lineRule="auto"/>
        <w:ind w:left="840" w:leftChars="0" w:right="0" w:rightChars="0"/>
        <w:jc w:val="left"/>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eastAsia="zh-CN"/>
        </w:rPr>
        <w:t>项目名称</w:t>
      </w:r>
    </w:p>
    <w:p w14:paraId="1B822C5B">
      <w:pPr>
        <w:keepNext w:val="0"/>
        <w:keepLines w:val="0"/>
        <w:pageBreakBefore w:val="0"/>
        <w:widowControl/>
        <w:numPr>
          <w:ilvl w:val="0"/>
          <w:numId w:val="0"/>
        </w:numPr>
        <w:kinsoku/>
        <w:wordWrap/>
        <w:overflowPunct/>
        <w:topLinePunct w:val="0"/>
        <w:autoSpaceDE/>
        <w:autoSpaceDN/>
        <w:bidi w:val="0"/>
        <w:adjustRightInd/>
        <w:snapToGrid/>
        <w:spacing w:line="240" w:lineRule="auto"/>
        <w:ind w:left="840" w:leftChars="0" w:right="0" w:rightChars="0"/>
        <w:jc w:val="left"/>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eastAsia="zh-CN"/>
        </w:rPr>
        <w:t>平台运行维护费等经费</w:t>
      </w:r>
    </w:p>
    <w:p w14:paraId="6C7493B5">
      <w:pPr>
        <w:keepNext w:val="0"/>
        <w:keepLines w:val="0"/>
        <w:pageBreakBefore w:val="0"/>
        <w:widowControl/>
        <w:numPr>
          <w:ilvl w:val="0"/>
          <w:numId w:val="0"/>
        </w:numPr>
        <w:kinsoku/>
        <w:wordWrap/>
        <w:overflowPunct/>
        <w:topLinePunct w:val="0"/>
        <w:autoSpaceDE/>
        <w:autoSpaceDN/>
        <w:bidi w:val="0"/>
        <w:adjustRightInd/>
        <w:snapToGrid/>
        <w:spacing w:line="240" w:lineRule="auto"/>
        <w:ind w:left="840" w:leftChars="0" w:right="0" w:rightChars="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二、立项依据</w:t>
      </w:r>
    </w:p>
    <w:p w14:paraId="44C6BD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根据《云南省财政厅关于推进预算管理一体化系统省级集中部署试点工作的通知》（云财办〔2020〕50号）要求，按照省财政厅预算管理一体化总体工作部署安排</w:t>
      </w:r>
      <w:r>
        <w:rPr>
          <w:rFonts w:hint="eastAsia" w:ascii="仿宋" w:hAnsi="仿宋" w:eastAsia="仿宋" w:cs="仿宋"/>
          <w:sz w:val="32"/>
          <w:szCs w:val="32"/>
          <w:lang w:eastAsia="zh-CN"/>
        </w:rPr>
        <w:t>。</w:t>
      </w:r>
      <w:r>
        <w:rPr>
          <w:rFonts w:hint="eastAsia" w:ascii="仿宋" w:hAnsi="仿宋" w:eastAsia="仿宋" w:cs="仿宋"/>
          <w:sz w:val="32"/>
          <w:szCs w:val="32"/>
        </w:rPr>
        <w:t>按照2013年财政部发布了《关于印发&lt;全国政府采购管理交易系统建设总体规划&gt;和&lt;政府采购业务基础数据规范&gt;的通知》(财库[2013] 18 号)</w:t>
      </w:r>
      <w:r>
        <w:rPr>
          <w:rFonts w:hint="eastAsia" w:ascii="仿宋" w:hAnsi="仿宋" w:eastAsia="仿宋" w:cs="仿宋"/>
          <w:sz w:val="32"/>
          <w:szCs w:val="32"/>
          <w:lang w:eastAsia="zh-CN"/>
        </w:rPr>
        <w:t>，</w:t>
      </w:r>
      <w:r>
        <w:rPr>
          <w:rFonts w:hint="eastAsia" w:ascii="仿宋" w:hAnsi="仿宋" w:eastAsia="仿宋" w:cs="仿宋"/>
          <w:sz w:val="32"/>
          <w:szCs w:val="32"/>
        </w:rPr>
        <w:t>红塔区财政局研究决定，以管理功能完善、交易公开透明、操作规范统一、网络安全可靠为目标，建设全国统一的电子化政府采购管理交易平台</w:t>
      </w:r>
      <w:r>
        <w:rPr>
          <w:rFonts w:hint="eastAsia" w:ascii="仿宋" w:hAnsi="仿宋" w:eastAsia="仿宋" w:cs="仿宋"/>
          <w:sz w:val="32"/>
          <w:szCs w:val="32"/>
          <w:lang w:eastAsia="zh-CN"/>
        </w:rPr>
        <w:t>。</w:t>
      </w:r>
    </w:p>
    <w:p w14:paraId="67B2791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三、项目实施单位</w:t>
      </w:r>
    </w:p>
    <w:p w14:paraId="522F97D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eastAsia="zh-CN"/>
        </w:rPr>
        <w:t>红塔区财政局</w:t>
      </w:r>
    </w:p>
    <w:p w14:paraId="44CAF0E6">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四、项目基本概况</w:t>
      </w:r>
    </w:p>
    <w:p w14:paraId="64E73F76">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省</w:t>
      </w:r>
      <w:r>
        <w:rPr>
          <w:rFonts w:hint="eastAsia" w:ascii="仿宋" w:hAnsi="仿宋" w:eastAsia="仿宋" w:cs="仿宋"/>
          <w:sz w:val="32"/>
          <w:szCs w:val="32"/>
        </w:rPr>
        <w:t>财政厅统一部署要求，预算管理一体化系统共计14个模块</w:t>
      </w:r>
      <w:r>
        <w:rPr>
          <w:rFonts w:hint="eastAsia" w:ascii="仿宋" w:hAnsi="仿宋" w:eastAsia="仿宋" w:cs="仿宋"/>
          <w:sz w:val="32"/>
          <w:szCs w:val="32"/>
          <w:lang w:eastAsia="zh-CN"/>
        </w:rPr>
        <w:t>正常运行维护及</w:t>
      </w:r>
      <w:r>
        <w:rPr>
          <w:rFonts w:hint="eastAsia" w:ascii="仿宋" w:hAnsi="仿宋" w:eastAsia="仿宋" w:cs="仿宋"/>
          <w:sz w:val="32"/>
          <w:szCs w:val="32"/>
        </w:rPr>
        <w:t>政府采购云平台信息系统的日常运</w:t>
      </w:r>
      <w:r>
        <w:rPr>
          <w:rFonts w:hint="eastAsia" w:ascii="仿宋" w:hAnsi="仿宋" w:eastAsia="仿宋" w:cs="仿宋"/>
          <w:sz w:val="32"/>
          <w:szCs w:val="32"/>
          <w:lang w:eastAsia="zh-CN"/>
        </w:rPr>
        <w:t>维。</w:t>
      </w:r>
    </w:p>
    <w:p w14:paraId="5D417D08">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五、项目实施内容</w:t>
      </w:r>
    </w:p>
    <w:p w14:paraId="6E36E882">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第三方在服务合同签订之日起，协助红塔区财政局完成维护全年</w:t>
      </w:r>
      <w:r>
        <w:rPr>
          <w:rFonts w:hint="eastAsia" w:ascii="仿宋" w:hAnsi="仿宋" w:eastAsia="仿宋" w:cs="仿宋"/>
          <w:sz w:val="32"/>
          <w:szCs w:val="32"/>
          <w:lang w:val="en-US" w:eastAsia="zh-CN"/>
        </w:rPr>
        <w:t>各个财政系统正常运转</w:t>
      </w:r>
      <w:r>
        <w:rPr>
          <w:rFonts w:hint="eastAsia" w:ascii="仿宋" w:hAnsi="仿宋" w:eastAsia="仿宋" w:cs="仿宋"/>
          <w:b w:val="0"/>
          <w:bCs w:val="0"/>
          <w:sz w:val="32"/>
          <w:szCs w:val="32"/>
          <w:lang w:val="en-US" w:eastAsia="zh-CN"/>
        </w:rPr>
        <w:t>，包含日常培训、系统操作业务指导。</w:t>
      </w:r>
    </w:p>
    <w:p w14:paraId="64EEA6DB">
      <w:pPr>
        <w:keepNext w:val="0"/>
        <w:keepLines w:val="0"/>
        <w:pageBreakBefore w:val="0"/>
        <w:widowControl/>
        <w:numPr>
          <w:ilvl w:val="0"/>
          <w:numId w:val="0"/>
        </w:numPr>
        <w:kinsoku/>
        <w:wordWrap/>
        <w:overflowPunct/>
        <w:topLinePunct w:val="0"/>
        <w:autoSpaceDE/>
        <w:autoSpaceDN/>
        <w:bidi w:val="0"/>
        <w:adjustRightInd/>
        <w:snapToGrid/>
        <w:spacing w:line="240" w:lineRule="auto"/>
        <w:ind w:left="840" w:leftChars="0" w:right="0" w:rightChars="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14:paraId="190FF25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项目安排资金68.75万元。</w:t>
      </w:r>
    </w:p>
    <w:p w14:paraId="2B8EB0E3">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14:paraId="2487701E">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第三方在服务合同签订之日起，协助红塔区财政局完成维护全年</w:t>
      </w:r>
      <w:r>
        <w:rPr>
          <w:rFonts w:hint="eastAsia" w:ascii="仿宋" w:hAnsi="仿宋" w:eastAsia="仿宋" w:cs="仿宋"/>
          <w:sz w:val="32"/>
          <w:szCs w:val="32"/>
          <w:lang w:val="en-US" w:eastAsia="zh-CN"/>
        </w:rPr>
        <w:t>各个财政系统正常运转</w:t>
      </w:r>
      <w:r>
        <w:rPr>
          <w:rFonts w:hint="eastAsia" w:ascii="仿宋" w:hAnsi="仿宋" w:eastAsia="仿宋" w:cs="仿宋"/>
          <w:b w:val="0"/>
          <w:bCs w:val="0"/>
          <w:sz w:val="32"/>
          <w:szCs w:val="32"/>
          <w:lang w:val="en-US" w:eastAsia="zh-CN"/>
        </w:rPr>
        <w:t>，包含日常培训、系统操作业务指导。</w:t>
      </w:r>
    </w:p>
    <w:p w14:paraId="2AE07378">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八、项目实施成效</w:t>
      </w:r>
    </w:p>
    <w:p w14:paraId="768675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kern w:val="2"/>
          <w:sz w:val="32"/>
          <w:szCs w:val="32"/>
          <w:lang w:val="en-US" w:eastAsia="zh-CN" w:bidi="ar-SA"/>
        </w:rPr>
        <w:t>预算管理一体化建设运用系统思维和信息化的手段推进预算管理工作，是财政部党组贯彻落实党中央决策部署作出的一项重要决策，体现了对于新发展阶段，深化预算管理制度改革工作的前瞻性思考，将对各项预算改革举措的整体推进和现代财税体制的运行提供有力的支撑。新发展阶段深化预算管理制度改革的要求，同时也是预算管理一体化建设要实现的目标。预算管理一体化建设是当前和今后一段时期一项极其重要的财政工作，我们一定要牢牢抓住一体化系统作为全面提升预算管理规范化、标准化、自动化水平的契机，切实转变传统思维和管理习惯，提高推进一体化系统建设和实施的主观能动性，努力创新实干，做到不辱使命。</w:t>
      </w:r>
      <w:r>
        <w:rPr>
          <w:rFonts w:hint="eastAsia" w:ascii="仿宋" w:hAnsi="仿宋" w:eastAsia="仿宋" w:cs="仿宋"/>
          <w:sz w:val="32"/>
          <w:szCs w:val="32"/>
        </w:rPr>
        <w:t>红塔区政府采购政采云系统正常运转，对各采购单位提高了采购效率，降低了采购人和供应商成本，具有可持续效益。</w:t>
      </w:r>
    </w:p>
    <w:p w14:paraId="79231F23">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eastAsia="方正小标宋简体"/>
          <w:sz w:val="44"/>
          <w:szCs w:val="44"/>
          <w:lang w:eastAsia="zh-CN"/>
        </w:rPr>
        <w:t>红塔区财政局</w:t>
      </w:r>
      <w:r>
        <w:rPr>
          <w:rFonts w:hint="eastAsia" w:ascii="方正小标宋简体" w:eastAsia="方正小标宋简体"/>
          <w:sz w:val="44"/>
          <w:szCs w:val="44"/>
          <w:lang w:val="en-US" w:eastAsia="zh-CN"/>
        </w:rPr>
        <w:t>2026年</w:t>
      </w:r>
      <w:r>
        <w:rPr>
          <w:rFonts w:hint="eastAsia" w:ascii="方正小标宋简体" w:hAnsi="华文中宋" w:eastAsia="方正小标宋简体"/>
          <w:color w:val="auto"/>
          <w:spacing w:val="14"/>
          <w:sz w:val="44"/>
          <w:szCs w:val="44"/>
          <w:highlight w:val="none"/>
          <w:lang w:val="en-US" w:eastAsia="zh-CN"/>
        </w:rPr>
        <w:t>预算重点领域财政项目文本公开（五）</w:t>
      </w:r>
    </w:p>
    <w:p w14:paraId="72D79FD4">
      <w:pPr>
        <w:snapToGrid w:val="0"/>
        <w:spacing w:line="570" w:lineRule="exact"/>
        <w:jc w:val="center"/>
        <w:rPr>
          <w:rFonts w:hint="eastAsia" w:ascii="方正小标宋简体" w:hAnsi="华文中宋" w:eastAsia="方正小标宋简体"/>
          <w:color w:val="auto"/>
          <w:spacing w:val="14"/>
          <w:sz w:val="44"/>
          <w:szCs w:val="44"/>
          <w:highlight w:val="none"/>
          <w:lang w:eastAsia="zh-CN"/>
        </w:rPr>
      </w:pPr>
    </w:p>
    <w:p w14:paraId="1CAFFF24">
      <w:pPr>
        <w:keepNext w:val="0"/>
        <w:keepLines w:val="0"/>
        <w:pageBreakBefore w:val="0"/>
        <w:widowControl/>
        <w:numPr>
          <w:ilvl w:val="0"/>
          <w:numId w:val="0"/>
        </w:numPr>
        <w:kinsoku/>
        <w:wordWrap/>
        <w:overflowPunct/>
        <w:topLinePunct w:val="0"/>
        <w:autoSpaceDE/>
        <w:autoSpaceDN/>
        <w:bidi w:val="0"/>
        <w:adjustRightInd/>
        <w:snapToGrid/>
        <w:spacing w:line="240" w:lineRule="auto"/>
        <w:ind w:left="840" w:leftChars="0" w:right="0" w:rightChars="0"/>
        <w:jc w:val="left"/>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eastAsia="zh-CN"/>
        </w:rPr>
        <w:t>一、项目名称</w:t>
      </w:r>
    </w:p>
    <w:p w14:paraId="09BE7C12">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eastAsia="zh-CN"/>
        </w:rPr>
        <w:t>遗属补助资金项目</w:t>
      </w:r>
    </w:p>
    <w:p w14:paraId="196AE552">
      <w:pPr>
        <w:keepNext w:val="0"/>
        <w:keepLines w:val="0"/>
        <w:pageBreakBefore w:val="0"/>
        <w:widowControl/>
        <w:numPr>
          <w:ilvl w:val="0"/>
          <w:numId w:val="0"/>
        </w:numPr>
        <w:kinsoku/>
        <w:wordWrap/>
        <w:overflowPunct/>
        <w:topLinePunct w:val="0"/>
        <w:autoSpaceDE/>
        <w:autoSpaceDN/>
        <w:bidi w:val="0"/>
        <w:adjustRightInd/>
        <w:snapToGrid/>
        <w:spacing w:line="240" w:lineRule="auto"/>
        <w:ind w:left="840" w:leftChars="0" w:right="0" w:rightChars="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二、立项依据</w:t>
      </w:r>
    </w:p>
    <w:p w14:paraId="20D7BC4A">
      <w:pPr>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根据《云南省人力资源和社会保障厅 云南省财政厅关于调整机关事业单位职工死亡后遗属生活困难补助标准及有关问题的通知》（云人社发〔2010〕127号）文件精神，做好困难遗属补助工作。</w:t>
      </w:r>
    </w:p>
    <w:p w14:paraId="71C98E52">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三、项目实施单位</w:t>
      </w:r>
    </w:p>
    <w:p w14:paraId="62B6097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eastAsia="zh-CN"/>
        </w:rPr>
        <w:t>红塔区财政局</w:t>
      </w:r>
    </w:p>
    <w:p w14:paraId="229F2EDC">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四、项目基本概况</w:t>
      </w:r>
    </w:p>
    <w:p w14:paraId="37EC00FE">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default" w:ascii="仿宋" w:hAnsi="仿宋" w:eastAsia="仿宋" w:cs="仿宋"/>
          <w:bCs/>
          <w:sz w:val="32"/>
          <w:szCs w:val="32"/>
          <w:lang w:val="en-US" w:eastAsia="zh-CN"/>
        </w:rPr>
      </w:pPr>
      <w:r>
        <w:rPr>
          <w:rFonts w:hint="eastAsia" w:ascii="仿宋" w:hAnsi="仿宋" w:eastAsia="仿宋" w:cs="仿宋"/>
          <w:bCs/>
          <w:sz w:val="32"/>
          <w:szCs w:val="32"/>
          <w:lang w:eastAsia="zh-CN"/>
        </w:rPr>
        <w:t>我单位离休干部张正遗属李会英，生活困难，无固定收入，子女无固定工作收入不稳定照料困难。根据根据《云南省人力资源和社会保障厅 云南省财政厅关于调整机关事业单位职工死亡后遗属生活困难补助标准及有关问题的通知》（云人社发〔2010〕127号）文件精神，每月补助离休干部生活困难遗属</w:t>
      </w:r>
      <w:r>
        <w:rPr>
          <w:rFonts w:hint="eastAsia" w:ascii="仿宋" w:hAnsi="仿宋" w:eastAsia="仿宋" w:cs="仿宋"/>
          <w:bCs/>
          <w:sz w:val="32"/>
          <w:szCs w:val="32"/>
          <w:lang w:val="en-US" w:eastAsia="zh-CN"/>
        </w:rPr>
        <w:t>1500元补助。</w:t>
      </w:r>
    </w:p>
    <w:p w14:paraId="0CBBCA8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五、项目实施内容</w:t>
      </w:r>
    </w:p>
    <w:p w14:paraId="0C08FF15">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default" w:ascii="仿宋" w:hAnsi="仿宋" w:eastAsia="仿宋" w:cs="仿宋"/>
          <w:sz w:val="32"/>
          <w:szCs w:val="32"/>
          <w:lang w:val="en-US"/>
        </w:rPr>
      </w:pPr>
      <w:r>
        <w:rPr>
          <w:rFonts w:hint="eastAsia" w:ascii="仿宋" w:hAnsi="仿宋" w:eastAsia="仿宋" w:cs="仿宋"/>
          <w:bCs/>
          <w:sz w:val="32"/>
          <w:szCs w:val="32"/>
          <w:lang w:eastAsia="zh-CN"/>
        </w:rPr>
        <w:t>发放离休干部生活困难遗属</w:t>
      </w:r>
      <w:r>
        <w:rPr>
          <w:rFonts w:hint="eastAsia" w:ascii="仿宋" w:hAnsi="仿宋" w:eastAsia="仿宋" w:cs="仿宋"/>
          <w:bCs/>
          <w:sz w:val="32"/>
          <w:szCs w:val="32"/>
          <w:lang w:val="en-US" w:eastAsia="zh-CN"/>
        </w:rPr>
        <w:t>1500元/月生活补助。</w:t>
      </w:r>
    </w:p>
    <w:p w14:paraId="191E204D">
      <w:pPr>
        <w:keepNext w:val="0"/>
        <w:keepLines w:val="0"/>
        <w:pageBreakBefore w:val="0"/>
        <w:widowControl/>
        <w:numPr>
          <w:ilvl w:val="0"/>
          <w:numId w:val="0"/>
        </w:numPr>
        <w:kinsoku/>
        <w:wordWrap/>
        <w:overflowPunct/>
        <w:topLinePunct w:val="0"/>
        <w:autoSpaceDE/>
        <w:autoSpaceDN/>
        <w:bidi w:val="0"/>
        <w:adjustRightInd/>
        <w:snapToGrid/>
        <w:spacing w:line="240" w:lineRule="auto"/>
        <w:ind w:left="840" w:leftChars="0" w:right="0" w:rightChars="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14:paraId="33936136">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default" w:ascii="仿宋" w:hAnsi="仿宋" w:eastAsia="仿宋" w:cs="仿宋"/>
          <w:sz w:val="32"/>
          <w:szCs w:val="32"/>
          <w:lang w:val="en-US"/>
        </w:rPr>
      </w:pPr>
      <w:r>
        <w:rPr>
          <w:rFonts w:hint="eastAsia" w:ascii="仿宋" w:hAnsi="仿宋" w:eastAsia="仿宋" w:cs="仿宋"/>
          <w:bCs/>
          <w:sz w:val="32"/>
          <w:szCs w:val="32"/>
          <w:lang w:eastAsia="zh-CN"/>
        </w:rPr>
        <w:t>离休干部生活困难遗属</w:t>
      </w:r>
      <w:r>
        <w:rPr>
          <w:rFonts w:hint="eastAsia" w:ascii="仿宋" w:hAnsi="仿宋" w:eastAsia="仿宋" w:cs="仿宋"/>
          <w:bCs/>
          <w:sz w:val="32"/>
          <w:szCs w:val="32"/>
          <w:lang w:val="en-US" w:eastAsia="zh-CN"/>
        </w:rPr>
        <w:t>1500元/月生活补助，项目共安排1.8万元经费，由财政年初预算保障。</w:t>
      </w:r>
    </w:p>
    <w:p w14:paraId="3174D5A0">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14:paraId="60C8765D">
      <w:pPr>
        <w:pStyle w:val="14"/>
        <w:ind w:firstLine="640" w:firstLineChars="200"/>
        <w:rPr>
          <w:rFonts w:hint="eastAsia" w:ascii="仿宋" w:hAnsi="仿宋" w:eastAsia="仿宋" w:cs="仿宋"/>
          <w:lang w:eastAsia="zh-CN"/>
        </w:rPr>
      </w:pPr>
      <w:r>
        <w:rPr>
          <w:rFonts w:hint="eastAsia" w:ascii="仿宋" w:hAnsi="仿宋" w:eastAsia="仿宋" w:cs="仿宋"/>
          <w:bCs/>
          <w:sz w:val="32"/>
          <w:szCs w:val="32"/>
          <w:lang w:eastAsia="zh-CN"/>
        </w:rPr>
        <w:t>每月发放离休干部生活困难遗属1500元。</w:t>
      </w:r>
    </w:p>
    <w:p w14:paraId="62663567">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八、项目实施成效</w:t>
      </w:r>
    </w:p>
    <w:p w14:paraId="4D470270">
      <w:pPr>
        <w:keepNext w:val="0"/>
        <w:keepLines w:val="0"/>
        <w:pageBreakBefore w:val="0"/>
        <w:widowControl w:val="0"/>
        <w:tabs>
          <w:tab w:val="left" w:pos="3739"/>
        </w:tabs>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rPr>
        <w:t>根据项目资金安排，落实补助对象</w:t>
      </w:r>
      <w:r>
        <w:rPr>
          <w:rFonts w:hint="eastAsia" w:ascii="仿宋" w:hAnsi="仿宋" w:eastAsia="仿宋" w:cs="仿宋"/>
          <w:bCs/>
          <w:sz w:val="32"/>
          <w:szCs w:val="32"/>
          <w:lang w:eastAsia="zh-CN"/>
        </w:rPr>
        <w:t>补助金发放事宜，保障遗属基本生活需求，体现国家和社会对离休干部及其遗属的关怀。</w:t>
      </w:r>
    </w:p>
    <w:p w14:paraId="7A88D37F">
      <w:pPr>
        <w:pStyle w:val="2"/>
        <w:rPr>
          <w:rFonts w:hint="eastAsia" w:ascii="仿宋" w:hAnsi="仿宋" w:eastAsia="仿宋" w:cs="仿宋"/>
          <w:bCs/>
          <w:sz w:val="32"/>
          <w:szCs w:val="32"/>
          <w:lang w:eastAsia="zh-CN"/>
        </w:rPr>
      </w:pPr>
    </w:p>
    <w:p w14:paraId="15F5C86D">
      <w:pPr>
        <w:rPr>
          <w:rFonts w:hint="eastAsia" w:ascii="仿宋" w:hAnsi="仿宋" w:eastAsia="仿宋" w:cs="仿宋"/>
          <w:bCs/>
          <w:sz w:val="32"/>
          <w:szCs w:val="32"/>
          <w:lang w:eastAsia="zh-CN"/>
        </w:rPr>
      </w:pPr>
    </w:p>
    <w:p w14:paraId="044DE9A5">
      <w:pPr>
        <w:pStyle w:val="2"/>
        <w:rPr>
          <w:rFonts w:hint="eastAsia" w:ascii="仿宋" w:hAnsi="仿宋" w:eastAsia="仿宋" w:cs="仿宋"/>
          <w:bCs/>
          <w:sz w:val="32"/>
          <w:szCs w:val="32"/>
          <w:lang w:eastAsia="zh-CN"/>
        </w:rPr>
      </w:pPr>
    </w:p>
    <w:p w14:paraId="41189AF1">
      <w:pPr>
        <w:rPr>
          <w:rFonts w:hint="eastAsia" w:ascii="仿宋" w:hAnsi="仿宋" w:eastAsia="仿宋" w:cs="仿宋"/>
          <w:bCs/>
          <w:sz w:val="32"/>
          <w:szCs w:val="32"/>
          <w:lang w:eastAsia="zh-CN"/>
        </w:rPr>
      </w:pPr>
    </w:p>
    <w:p w14:paraId="03241986">
      <w:pPr>
        <w:pStyle w:val="2"/>
        <w:rPr>
          <w:rFonts w:hint="eastAsia" w:ascii="仿宋" w:hAnsi="仿宋" w:eastAsia="仿宋" w:cs="仿宋"/>
          <w:bCs/>
          <w:sz w:val="32"/>
          <w:szCs w:val="32"/>
          <w:lang w:eastAsia="zh-CN"/>
        </w:rPr>
      </w:pPr>
    </w:p>
    <w:p w14:paraId="282696AA">
      <w:pPr>
        <w:rPr>
          <w:rFonts w:hint="eastAsia" w:ascii="仿宋" w:hAnsi="仿宋" w:eastAsia="仿宋" w:cs="仿宋"/>
          <w:bCs/>
          <w:sz w:val="32"/>
          <w:szCs w:val="32"/>
          <w:lang w:eastAsia="zh-CN"/>
        </w:rPr>
      </w:pPr>
    </w:p>
    <w:p w14:paraId="09BCC7A8">
      <w:pPr>
        <w:pStyle w:val="2"/>
        <w:rPr>
          <w:rFonts w:hint="eastAsia" w:ascii="仿宋" w:hAnsi="仿宋" w:eastAsia="仿宋" w:cs="仿宋"/>
          <w:bCs/>
          <w:sz w:val="32"/>
          <w:szCs w:val="32"/>
          <w:lang w:eastAsia="zh-CN"/>
        </w:rPr>
      </w:pPr>
    </w:p>
    <w:p w14:paraId="68743A84">
      <w:pPr>
        <w:rPr>
          <w:rFonts w:hint="eastAsia" w:ascii="仿宋" w:hAnsi="仿宋" w:eastAsia="仿宋" w:cs="仿宋"/>
          <w:bCs/>
          <w:sz w:val="32"/>
          <w:szCs w:val="32"/>
          <w:lang w:eastAsia="zh-CN"/>
        </w:rPr>
      </w:pPr>
    </w:p>
    <w:p w14:paraId="52DCE688">
      <w:pPr>
        <w:pStyle w:val="2"/>
        <w:rPr>
          <w:rFonts w:hint="eastAsia" w:ascii="仿宋" w:hAnsi="仿宋" w:eastAsia="仿宋" w:cs="仿宋"/>
          <w:bCs/>
          <w:sz w:val="32"/>
          <w:szCs w:val="32"/>
          <w:lang w:eastAsia="zh-CN"/>
        </w:rPr>
      </w:pPr>
    </w:p>
    <w:p w14:paraId="5183A652">
      <w:pPr>
        <w:rPr>
          <w:rFonts w:hint="eastAsia" w:ascii="仿宋" w:hAnsi="仿宋" w:eastAsia="仿宋" w:cs="仿宋"/>
          <w:bCs/>
          <w:sz w:val="32"/>
          <w:szCs w:val="32"/>
          <w:lang w:eastAsia="zh-CN"/>
        </w:rPr>
      </w:pPr>
    </w:p>
    <w:p w14:paraId="3ECDB26B">
      <w:pPr>
        <w:pStyle w:val="2"/>
        <w:rPr>
          <w:rFonts w:hint="eastAsia" w:ascii="仿宋" w:hAnsi="仿宋" w:eastAsia="仿宋" w:cs="仿宋"/>
          <w:bCs/>
          <w:sz w:val="32"/>
          <w:szCs w:val="32"/>
          <w:lang w:eastAsia="zh-CN"/>
        </w:rPr>
      </w:pPr>
    </w:p>
    <w:p w14:paraId="23FE1E55">
      <w:pPr>
        <w:rPr>
          <w:rFonts w:hint="eastAsia"/>
          <w:lang w:eastAsia="zh-CN"/>
        </w:rPr>
      </w:pPr>
    </w:p>
    <w:p w14:paraId="6F96C8DC">
      <w:pPr>
        <w:pStyle w:val="2"/>
        <w:rPr>
          <w:rFonts w:hint="eastAsia" w:ascii="仿宋" w:hAnsi="仿宋" w:eastAsia="仿宋" w:cs="仿宋"/>
          <w:bCs/>
          <w:sz w:val="32"/>
          <w:szCs w:val="32"/>
          <w:lang w:eastAsia="zh-CN"/>
        </w:rPr>
      </w:pPr>
    </w:p>
    <w:p w14:paraId="3A7CD819">
      <w:pPr>
        <w:rPr>
          <w:rFonts w:hint="eastAsia" w:ascii="仿宋" w:hAnsi="仿宋" w:eastAsia="仿宋" w:cs="仿宋"/>
          <w:bCs/>
          <w:sz w:val="32"/>
          <w:szCs w:val="32"/>
          <w:lang w:eastAsia="zh-CN"/>
        </w:rPr>
      </w:pPr>
    </w:p>
    <w:p w14:paraId="14EDA2E5">
      <w:pPr>
        <w:pStyle w:val="2"/>
        <w:rPr>
          <w:rFonts w:hint="eastAsia" w:ascii="仿宋" w:hAnsi="仿宋" w:eastAsia="仿宋" w:cs="仿宋"/>
          <w:bCs/>
          <w:sz w:val="32"/>
          <w:szCs w:val="32"/>
          <w:lang w:eastAsia="zh-CN"/>
        </w:rPr>
      </w:pPr>
    </w:p>
    <w:p w14:paraId="557F731C">
      <w:pPr>
        <w:rPr>
          <w:rFonts w:hint="eastAsia"/>
          <w:lang w:eastAsia="zh-CN"/>
        </w:rPr>
      </w:pPr>
    </w:p>
    <w:p w14:paraId="6031BFAF">
      <w:pPr>
        <w:snapToGrid w:val="0"/>
        <w:spacing w:line="570" w:lineRule="exact"/>
        <w:jc w:val="center"/>
        <w:rPr>
          <w:rFonts w:hint="eastAsia" w:ascii="仿宋" w:hAnsi="仿宋" w:eastAsia="仿宋" w:cs="仿宋"/>
          <w:sz w:val="44"/>
          <w:szCs w:val="44"/>
          <w:lang w:eastAsia="zh-CN"/>
        </w:rPr>
      </w:pPr>
    </w:p>
    <w:p w14:paraId="348A9286">
      <w:pPr>
        <w:snapToGrid w:val="0"/>
        <w:spacing w:line="570" w:lineRule="exact"/>
        <w:jc w:val="center"/>
        <w:rPr>
          <w:rFonts w:hint="eastAsia" w:ascii="方正小标宋简体" w:eastAsia="方正小标宋简体"/>
          <w:sz w:val="44"/>
          <w:szCs w:val="44"/>
          <w:lang w:eastAsia="zh-CN"/>
        </w:rPr>
      </w:pPr>
    </w:p>
    <w:p w14:paraId="2B9EA006">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eastAsia="方正小标宋简体"/>
          <w:sz w:val="44"/>
          <w:szCs w:val="44"/>
          <w:lang w:eastAsia="zh-CN"/>
        </w:rPr>
        <w:t>红塔区财政局</w:t>
      </w:r>
      <w:r>
        <w:rPr>
          <w:rFonts w:hint="eastAsia" w:ascii="方正小标宋简体" w:eastAsia="方正小标宋简体"/>
          <w:sz w:val="44"/>
          <w:szCs w:val="44"/>
          <w:lang w:val="en-US" w:eastAsia="zh-CN"/>
        </w:rPr>
        <w:t>2026</w:t>
      </w:r>
      <w:r>
        <w:rPr>
          <w:rFonts w:hint="eastAsia" w:ascii="方正小标宋简体" w:eastAsia="方正小标宋简体"/>
          <w:sz w:val="44"/>
          <w:szCs w:val="44"/>
          <w:lang w:eastAsia="zh-CN"/>
        </w:rPr>
        <w:t>年</w:t>
      </w:r>
      <w:r>
        <w:rPr>
          <w:rFonts w:hint="eastAsia" w:ascii="方正小标宋简体" w:hAnsi="华文中宋" w:eastAsia="方正小标宋简体"/>
          <w:color w:val="auto"/>
          <w:spacing w:val="14"/>
          <w:sz w:val="44"/>
          <w:szCs w:val="44"/>
          <w:highlight w:val="none"/>
          <w:lang w:val="en-US" w:eastAsia="zh-CN"/>
        </w:rPr>
        <w:t>预算重点领域财政项目文本公开（六）</w:t>
      </w:r>
    </w:p>
    <w:p w14:paraId="2A0753F5">
      <w:pPr>
        <w:snapToGrid w:val="0"/>
        <w:spacing w:line="570" w:lineRule="exact"/>
        <w:jc w:val="center"/>
        <w:rPr>
          <w:rFonts w:hint="eastAsia" w:ascii="方正小标宋简体" w:hAnsi="华文中宋" w:eastAsia="方正小标宋简体"/>
          <w:color w:val="auto"/>
          <w:spacing w:val="14"/>
          <w:sz w:val="44"/>
          <w:szCs w:val="44"/>
          <w:highlight w:val="none"/>
          <w:lang w:eastAsia="zh-CN"/>
        </w:rPr>
      </w:pPr>
    </w:p>
    <w:p w14:paraId="7CAF3D56">
      <w:pPr>
        <w:keepNext w:val="0"/>
        <w:keepLines w:val="0"/>
        <w:pageBreakBefore w:val="0"/>
        <w:widowControl/>
        <w:numPr>
          <w:ilvl w:val="0"/>
          <w:numId w:val="0"/>
        </w:numPr>
        <w:kinsoku/>
        <w:wordWrap/>
        <w:overflowPunct/>
        <w:topLinePunct w:val="0"/>
        <w:autoSpaceDE/>
        <w:autoSpaceDN/>
        <w:bidi w:val="0"/>
        <w:adjustRightInd/>
        <w:snapToGrid/>
        <w:spacing w:line="240" w:lineRule="auto"/>
        <w:ind w:left="840" w:leftChars="0" w:right="0" w:rightChars="0"/>
        <w:jc w:val="left"/>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eastAsia="zh-CN"/>
        </w:rPr>
        <w:t>一、项目名称</w:t>
      </w:r>
    </w:p>
    <w:p w14:paraId="47901908">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960" w:firstLineChars="300"/>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离退休人员党组织工作经费</w:t>
      </w:r>
    </w:p>
    <w:p w14:paraId="6928D8B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960" w:firstLineChars="3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二、立项依据</w:t>
      </w:r>
    </w:p>
    <w:p w14:paraId="7DD57899">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53"/>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为更好的完成离退休党支部的党员活动工作，根据区委组织部的统一要求，预算离退休人员党组织工作经费。</w:t>
      </w:r>
    </w:p>
    <w:p w14:paraId="2281FA18">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三、项目实施单位</w:t>
      </w:r>
    </w:p>
    <w:p w14:paraId="5E8ADA7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eastAsia="zh-CN"/>
        </w:rPr>
        <w:t>红塔区财政局</w:t>
      </w:r>
    </w:p>
    <w:p w14:paraId="36BF02A9">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四、项目基本概况</w:t>
      </w:r>
    </w:p>
    <w:p w14:paraId="73C9743B">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该项目资金具体用于离退休党支部开展党员活动，通过开展离退休党支部活动，夯实党组团结退休老同志的群众基础，共建共治，丰富好离退休活动阵地，开展好离退休党员活动。</w:t>
      </w:r>
    </w:p>
    <w:p w14:paraId="31365C1C">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五、项目实施内容</w:t>
      </w:r>
    </w:p>
    <w:p w14:paraId="0152D04E">
      <w:pPr>
        <w:pStyle w:val="5"/>
        <w:ind w:firstLine="64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4月开展一次离退休党员活动，“七一”建党节开展一次离退休党员活动，11月开展一次党员离退休党员活动。</w:t>
      </w:r>
    </w:p>
    <w:p w14:paraId="1AF7CC84">
      <w:pPr>
        <w:pStyle w:val="5"/>
        <w:ind w:firstLine="640"/>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14:paraId="034021B8">
      <w:pPr>
        <w:pStyle w:val="5"/>
        <w:ind w:firstLine="64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4月开展一次离退休党员活动，“七一”建党节开展一次离退休党员活动，11月开展一次党员离退休党员活动。三次活动各安排1000元活动经费，不足部分由离退休公用经费补足。</w:t>
      </w:r>
    </w:p>
    <w:p w14:paraId="6BA6E250">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14:paraId="54E703C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53"/>
        <w:textAlignment w:val="auto"/>
        <w:outlineLvl w:val="9"/>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eastAsia="zh-CN"/>
        </w:rPr>
        <w:t>4月开展一次离退休党员活动，“七一”建党节开展一次离退休党员活动，11月开展一次党员离退休党员活动。</w:t>
      </w:r>
    </w:p>
    <w:p w14:paraId="2B52BB05">
      <w:pPr>
        <w:keepNext w:val="0"/>
        <w:keepLines w:val="0"/>
        <w:pageBreakBefore w:val="0"/>
        <w:widowControl/>
        <w:numPr>
          <w:ilvl w:val="0"/>
          <w:numId w:val="1"/>
        </w:numPr>
        <w:kinsoku/>
        <w:wordWrap/>
        <w:overflowPunct/>
        <w:topLinePunct w:val="0"/>
        <w:autoSpaceDE/>
        <w:autoSpaceDN/>
        <w:bidi w:val="0"/>
        <w:adjustRightInd/>
        <w:snapToGrid/>
        <w:spacing w:line="240" w:lineRule="auto"/>
        <w:ind w:left="200" w:leftChars="0" w:right="0" w:rightChars="0" w:firstLine="640" w:firstLineChars="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项目实施成效</w:t>
      </w:r>
    </w:p>
    <w:p w14:paraId="11A161E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53"/>
        <w:textAlignment w:val="auto"/>
        <w:outlineLvl w:val="9"/>
        <w:rPr>
          <w:rFonts w:hint="eastAsia" w:ascii="仿宋" w:hAnsi="仿宋" w:eastAsia="仿宋" w:cs="仿宋"/>
          <w:b w:val="0"/>
          <w:bCs w:val="0"/>
          <w:color w:val="000000"/>
          <w:spacing w:val="6"/>
          <w:sz w:val="32"/>
          <w:szCs w:val="32"/>
          <w:lang w:val="en-US" w:eastAsia="zh-CN"/>
        </w:rPr>
      </w:pPr>
      <w:r>
        <w:rPr>
          <w:rFonts w:hint="eastAsia" w:ascii="仿宋" w:hAnsi="仿宋" w:eastAsia="仿宋" w:cs="仿宋"/>
          <w:b w:val="0"/>
          <w:bCs w:val="0"/>
          <w:sz w:val="32"/>
          <w:szCs w:val="32"/>
          <w:lang w:val="en-US" w:eastAsia="zh-CN"/>
        </w:rPr>
        <w:t>通过开展离退休党支部活动，夯实党组团结退休老同志的群众基础，共建共治，丰富好离退休活动阵地，开展好离退休党员活动。</w:t>
      </w:r>
    </w:p>
    <w:p w14:paraId="24CF73B7">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 w:hAnsi="仿宋" w:eastAsia="仿宋" w:cs="仿宋"/>
          <w:b w:val="0"/>
          <w:bCs w:val="0"/>
          <w:sz w:val="32"/>
          <w:szCs w:val="32"/>
          <w:lang w:val="en-US" w:eastAsia="zh-CN"/>
        </w:rPr>
      </w:pPr>
    </w:p>
    <w:p w14:paraId="35565154">
      <w:pPr>
        <w:rPr>
          <w:rFonts w:hint="eastAsia"/>
          <w:lang w:val="en-US" w:eastAsia="zh-CN"/>
        </w:rPr>
      </w:pPr>
    </w:p>
    <w:p w14:paraId="5CEFA1FD">
      <w:pPr>
        <w:pStyle w:val="14"/>
        <w:rPr>
          <w:rFonts w:hint="eastAsia"/>
          <w:lang w:val="en-US" w:eastAsia="zh-CN"/>
        </w:rPr>
      </w:pPr>
    </w:p>
    <w:p w14:paraId="493B47BA">
      <w:pPr>
        <w:rPr>
          <w:rFonts w:hint="eastAsia"/>
          <w:lang w:val="en-US" w:eastAsia="zh-CN"/>
        </w:rPr>
      </w:pPr>
    </w:p>
    <w:p w14:paraId="323C918E">
      <w:pPr>
        <w:pStyle w:val="2"/>
        <w:rPr>
          <w:rFonts w:hint="eastAsia"/>
          <w:lang w:val="en-US" w:eastAsia="zh-CN"/>
        </w:rPr>
      </w:pPr>
    </w:p>
    <w:p w14:paraId="27A5B7F8">
      <w:pPr>
        <w:rPr>
          <w:rFonts w:hint="eastAsia"/>
          <w:lang w:val="en-US" w:eastAsia="zh-CN"/>
        </w:rPr>
      </w:pPr>
    </w:p>
    <w:p w14:paraId="7064543E">
      <w:pPr>
        <w:pStyle w:val="2"/>
        <w:rPr>
          <w:rFonts w:hint="eastAsia"/>
          <w:lang w:val="en-US" w:eastAsia="zh-CN"/>
        </w:rPr>
      </w:pPr>
    </w:p>
    <w:p w14:paraId="145CB8EE">
      <w:pPr>
        <w:rPr>
          <w:rFonts w:hint="eastAsia"/>
          <w:lang w:val="en-US" w:eastAsia="zh-CN"/>
        </w:rPr>
      </w:pPr>
    </w:p>
    <w:p w14:paraId="65D3A82E">
      <w:pPr>
        <w:rPr>
          <w:rFonts w:hint="eastAsia"/>
          <w:lang w:val="en-US" w:eastAsia="zh-CN"/>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A916C">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CAE59">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3C436D"/>
    <w:multiLevelType w:val="singleLevel"/>
    <w:tmpl w:val="073C436D"/>
    <w:lvl w:ilvl="0" w:tentative="0">
      <w:start w:val="4"/>
      <w:numFmt w:val="chineseCounting"/>
      <w:suff w:val="nothing"/>
      <w:lvlText w:val="%1、"/>
      <w:lvlJc w:val="left"/>
      <w:rPr>
        <w:rFonts w:hint="eastAsia"/>
      </w:rPr>
    </w:lvl>
  </w:abstractNum>
  <w:abstractNum w:abstractNumId="1">
    <w:nsid w:val="3D18902B"/>
    <w:multiLevelType w:val="singleLevel"/>
    <w:tmpl w:val="3D18902B"/>
    <w:lvl w:ilvl="0" w:tentative="0">
      <w:start w:val="1"/>
      <w:numFmt w:val="chineseCounting"/>
      <w:suff w:val="nothing"/>
      <w:lvlText w:val="%1、"/>
      <w:lvlJc w:val="left"/>
      <w:rPr>
        <w:rFonts w:hint="eastAsia"/>
      </w:rPr>
    </w:lvl>
  </w:abstractNum>
  <w:abstractNum w:abstractNumId="2">
    <w:nsid w:val="650CB686"/>
    <w:multiLevelType w:val="singleLevel"/>
    <w:tmpl w:val="650CB686"/>
    <w:lvl w:ilvl="0" w:tentative="0">
      <w:start w:val="1"/>
      <w:numFmt w:val="chineseCounting"/>
      <w:suff w:val="nothing"/>
      <w:lvlText w:val="%1、"/>
      <w:lvlJc w:val="left"/>
      <w:pPr>
        <w:ind w:left="2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6961E67"/>
    <w:rsid w:val="0A5A5DC4"/>
    <w:rsid w:val="0AB77A2F"/>
    <w:rsid w:val="0BFD28E4"/>
    <w:rsid w:val="0D0E0F2A"/>
    <w:rsid w:val="0F635DF8"/>
    <w:rsid w:val="10881DF6"/>
    <w:rsid w:val="111D3473"/>
    <w:rsid w:val="13B61995"/>
    <w:rsid w:val="141E7899"/>
    <w:rsid w:val="153C0007"/>
    <w:rsid w:val="16120B81"/>
    <w:rsid w:val="165D6CAE"/>
    <w:rsid w:val="17E531F7"/>
    <w:rsid w:val="19F55BCD"/>
    <w:rsid w:val="1A0B3DDD"/>
    <w:rsid w:val="1A1B6230"/>
    <w:rsid w:val="1A751B4A"/>
    <w:rsid w:val="1B7457C9"/>
    <w:rsid w:val="1BD73E6F"/>
    <w:rsid w:val="1F8F6F61"/>
    <w:rsid w:val="203F2354"/>
    <w:rsid w:val="217C52A6"/>
    <w:rsid w:val="24192B24"/>
    <w:rsid w:val="247674D2"/>
    <w:rsid w:val="249262B8"/>
    <w:rsid w:val="27C44B4F"/>
    <w:rsid w:val="29684A53"/>
    <w:rsid w:val="2A2D00A9"/>
    <w:rsid w:val="2D7258C6"/>
    <w:rsid w:val="2DFD1AA7"/>
    <w:rsid w:val="2E343CBB"/>
    <w:rsid w:val="2E574E83"/>
    <w:rsid w:val="2E7A1926"/>
    <w:rsid w:val="2EAF77DD"/>
    <w:rsid w:val="2F2A1015"/>
    <w:rsid w:val="3227360A"/>
    <w:rsid w:val="357910E0"/>
    <w:rsid w:val="38226957"/>
    <w:rsid w:val="38B94E67"/>
    <w:rsid w:val="39466C4F"/>
    <w:rsid w:val="396A13EA"/>
    <w:rsid w:val="39DD2E67"/>
    <w:rsid w:val="3A8A588E"/>
    <w:rsid w:val="3B026B0F"/>
    <w:rsid w:val="3C1464F1"/>
    <w:rsid w:val="3DCC2998"/>
    <w:rsid w:val="3F5538EE"/>
    <w:rsid w:val="41111E88"/>
    <w:rsid w:val="41134E62"/>
    <w:rsid w:val="45F568DE"/>
    <w:rsid w:val="488A54A4"/>
    <w:rsid w:val="4A8A424F"/>
    <w:rsid w:val="50584BAD"/>
    <w:rsid w:val="508B3BDB"/>
    <w:rsid w:val="51486F2A"/>
    <w:rsid w:val="52F4603B"/>
    <w:rsid w:val="56F77E4E"/>
    <w:rsid w:val="5956582A"/>
    <w:rsid w:val="5A5F2402"/>
    <w:rsid w:val="5B5831A1"/>
    <w:rsid w:val="5B6F544B"/>
    <w:rsid w:val="5C8D08B7"/>
    <w:rsid w:val="5E8D610B"/>
    <w:rsid w:val="611236F1"/>
    <w:rsid w:val="62741B59"/>
    <w:rsid w:val="646605FE"/>
    <w:rsid w:val="67137888"/>
    <w:rsid w:val="676E094C"/>
    <w:rsid w:val="67A644C4"/>
    <w:rsid w:val="69614B69"/>
    <w:rsid w:val="69B304BD"/>
    <w:rsid w:val="6A070C95"/>
    <w:rsid w:val="6AD6072F"/>
    <w:rsid w:val="6BB9597F"/>
    <w:rsid w:val="6C9B294E"/>
    <w:rsid w:val="6CE00556"/>
    <w:rsid w:val="6CE34371"/>
    <w:rsid w:val="7005690A"/>
    <w:rsid w:val="706044C2"/>
    <w:rsid w:val="707217B7"/>
    <w:rsid w:val="70F826C0"/>
    <w:rsid w:val="72063E6D"/>
    <w:rsid w:val="72293730"/>
    <w:rsid w:val="724A4A01"/>
    <w:rsid w:val="73116912"/>
    <w:rsid w:val="73954482"/>
    <w:rsid w:val="74A40EA6"/>
    <w:rsid w:val="77860ED0"/>
    <w:rsid w:val="785B03CB"/>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260" w:after="260" w:line="415" w:lineRule="auto"/>
      <w:outlineLvl w:val="2"/>
    </w:pPr>
    <w:rPr>
      <w:b/>
      <w:bCs/>
    </w:rPr>
  </w:style>
  <w:style w:type="character" w:default="1" w:styleId="12">
    <w:name w:val="Default Paragraph Font"/>
    <w:unhideWhenUsed/>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2">
    <w:name w:val="Normal Indent"/>
    <w:basedOn w:val="1"/>
    <w:next w:val="1"/>
    <w:unhideWhenUsed/>
    <w:qFormat/>
    <w:uiPriority w:val="99"/>
    <w:pPr>
      <w:widowControl w:val="0"/>
      <w:snapToGrid w:val="0"/>
      <w:spacing w:line="300" w:lineRule="auto"/>
      <w:ind w:firstLine="556"/>
    </w:pPr>
    <w:rPr>
      <w:rFonts w:ascii="仿宋_GB2312" w:eastAsia="仿宋_GB2312"/>
      <w:kern w:val="0"/>
    </w:rPr>
  </w:style>
  <w:style w:type="paragraph" w:styleId="4">
    <w:name w:val="annotation text"/>
    <w:basedOn w:val="1"/>
    <w:semiHidden/>
    <w:qFormat/>
    <w:uiPriority w:val="0"/>
    <w:pPr>
      <w:jc w:val="left"/>
    </w:pPr>
  </w:style>
  <w:style w:type="paragraph" w:styleId="5">
    <w:name w:val="Body Text"/>
    <w:basedOn w:val="1"/>
    <w:qFormat/>
    <w:uiPriority w:val="0"/>
    <w:pPr>
      <w:spacing w:after="12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semiHidden/>
    <w:qFormat/>
    <w:uiPriority w:val="0"/>
    <w:rPr>
      <w:b/>
      <w:bCs/>
    </w:rPr>
  </w:style>
  <w:style w:type="character" w:styleId="13">
    <w:name w:val="annotation reference"/>
    <w:semiHidden/>
    <w:qFormat/>
    <w:uiPriority w:val="0"/>
    <w:rPr>
      <w:sz w:val="21"/>
      <w:szCs w:val="21"/>
    </w:rPr>
  </w:style>
  <w:style w:type="paragraph" w:customStyle="1" w:styleId="14">
    <w:name w:val="无间隔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12</Pages>
  <Words>3984</Words>
  <Characters>4128</Characters>
  <Lines>8</Lines>
  <Paragraphs>2</Paragraphs>
  <TotalTime>8</TotalTime>
  <ScaleCrop>false</ScaleCrop>
  <LinksUpToDate>false</LinksUpToDate>
  <CharactersWithSpaces>4132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景玉荣</cp:lastModifiedBy>
  <cp:lastPrinted>2024-02-26T10:12:52Z</cp:lastPrinted>
  <dcterms:modified xsi:type="dcterms:W3CDTF">2026-03-12T03:22:22Z</dcterms:modified>
  <dc:title>年部门预算编制说明</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eyJoZGlkIjoiZTdiYWNiMmNlNmJlYjYwZjdkZmZlYjE0NGY2YzlhNzYiLCJ1c2VySWQiOiIxNTIzNTY5MzMzIn0=</vt:lpwstr>
  </property>
  <property fmtid="{D5CDD505-2E9C-101B-9397-08002B2CF9AE}" pid="4" name="ICV">
    <vt:lpwstr>5A790701FA3A4FA8927E98759088F9C9_13</vt:lpwstr>
  </property>
</Properties>
</file>