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前往台湾签注签发（县级-团队旅游签注）</w:t>
      </w: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【00016310800601】</w:t>
      </w: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大陆居民往来台湾通行证及签注签发</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00016310800Y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前往台湾签注签发（县级）【000163108006】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前往台湾签注签发（县级-团队旅游签注）(00016310800601)</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（2）《中国公民往来台湾地区管理办法》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7.实施机关：</w:t>
      </w:r>
      <w:r>
        <w:rPr>
          <w:rFonts w:hint="eastAsia" w:ascii="Times New Roman" w:hAnsi="Times New Roman" w:eastAsia="方正仿宋_GBK" w:cs="Times New Roman"/>
          <w:b w:val="0"/>
          <w:bCs w:val="0"/>
          <w:color w:val="auto"/>
          <w:sz w:val="28"/>
          <w:szCs w:val="28"/>
          <w:lang w:val="en-US" w:eastAsia="zh-CN"/>
        </w:rPr>
        <w:t>玉溪市公安局红塔分局</w:t>
      </w:r>
      <w:bookmarkStart w:id="0" w:name="_GoBack"/>
      <w:bookmarkEnd w:id="0"/>
      <w:r>
        <w:rPr>
          <w:rFonts w:hint="default" w:ascii="Times New Roman" w:hAnsi="Times New Roman" w:eastAsia="方正仿宋_GBK" w:cs="Times New Roman"/>
          <w:b w:val="0"/>
          <w:bCs w:val="0"/>
          <w:color w:val="auto"/>
          <w:sz w:val="28"/>
          <w:szCs w:val="28"/>
          <w:lang w:val="en-US" w:eastAsia="zh-CN"/>
        </w:rPr>
        <w:t>（受中华人民共和国出入境管理局委托实施）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color w:val="auto"/>
          <w:sz w:val="28"/>
          <w:szCs w:val="28"/>
          <w:lang w:val="en-US" w:eastAsia="zh-CN"/>
        </w:rPr>
        <w:t>市级,县级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13.初审层级：</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14.对应政务服务事项国家级基本目录名称：</w:t>
      </w:r>
      <w:r>
        <w:rPr>
          <w:rFonts w:hint="default" w:ascii="Times New Roman" w:hAnsi="Times New Roman" w:eastAsia="方正仿宋_GBK" w:cs="Times New Roman"/>
          <w:b w:val="0"/>
          <w:bCs w:val="0"/>
          <w:color w:val="auto"/>
          <w:sz w:val="28"/>
          <w:szCs w:val="28"/>
          <w:lang w:val="en-US" w:eastAsia="zh-CN"/>
        </w:rPr>
        <w:t>大陆居民往来台湾通行证和签注签发,赴台商务签注签发,赴台学习签注签发,赴台乘务签注签发,赴台其他签注签发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（2）个人旅游：开放赴台湾个人旅游城市的常住户口居民，或者符合中华人民共和国出入境管理局规定条件的非常住户口居民，申请赴台湾个人旅游。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（9）其他：前往台湾就医、访友、处理财产、奔丧、诉讼、从事渔业劳务等事务。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（2）《大陆居民往来台湾通行证和签注签发服务指南》四、申请条件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大陆居民可按需单独申领往来台湾通行证。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（二）个人旅游：开放赴台湾个人旅游城市的常住户口居民，或者符合国家移民管理局规定条件的非常住户口居民，申请赴台湾个人旅游。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（九）其他：前往台湾就医、访友、处理财产、奔丧、诉讼、从事渔业劳务等事务。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仿宋GB2312" w:cs="Times New Roman"/>
          <w:bCs/>
          <w:color w:val="auto"/>
          <w:sz w:val="28"/>
          <w:szCs w:val="28"/>
          <w:lang w:val="en-US"/>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行政许可服务对象类型与改革举措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1.服务</w:t>
      </w:r>
      <w:r>
        <w:rPr>
          <w:rFonts w:hint="default" w:ascii="Times New Roman" w:hAnsi="Times New Roman" w:eastAsia="仿宋GB2312" w:cs="Times New Roman"/>
          <w:b/>
          <w:bCs/>
          <w:strike w:val="0"/>
          <w:dstrike w:val="0"/>
          <w:color w:val="auto"/>
          <w:sz w:val="28"/>
          <w:szCs w:val="28"/>
          <w:lang w:val="en-US" w:eastAsia="zh-CN"/>
        </w:rPr>
        <w:t>对象</w:t>
      </w:r>
      <w:r>
        <w:rPr>
          <w:rFonts w:hint="default" w:ascii="Times New Roman" w:hAnsi="Times New Roman" w:eastAsia="仿宋GB2312" w:cs="Times New Roman"/>
          <w:b/>
          <w:bCs w:val="0"/>
          <w:color w:val="auto"/>
          <w:sz w:val="28"/>
          <w:szCs w:val="28"/>
          <w:lang w:val="en-US" w:eastAsia="zh-CN"/>
        </w:rPr>
        <w:t>类型：</w:t>
      </w:r>
      <w:r>
        <w:rPr>
          <w:rFonts w:hint="default" w:ascii="Times New Roman" w:hAnsi="Times New Roman" w:eastAsia="方正仿宋_GBK" w:cs="Times New Roman"/>
          <w:b w:val="0"/>
          <w:bCs w:val="0"/>
          <w:color w:val="auto"/>
          <w:sz w:val="28"/>
          <w:szCs w:val="28"/>
          <w:lang w:val="en-US" w:eastAsia="zh-CN"/>
        </w:rPr>
        <w:t>自然人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2.是否为涉企许可事项：</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3.涉企</w:t>
      </w:r>
      <w:r>
        <w:rPr>
          <w:rFonts w:hint="default" w:ascii="Times New Roman" w:hAnsi="Times New Roman" w:eastAsia="仿宋GB2312" w:cs="Times New Roman"/>
          <w:b/>
          <w:bCs/>
          <w:strike w:val="0"/>
          <w:dstrike w:val="0"/>
          <w:color w:val="auto"/>
          <w:sz w:val="28"/>
          <w:szCs w:val="28"/>
          <w:lang w:val="en-US" w:eastAsia="zh-CN"/>
        </w:rPr>
        <w:t>经营</w:t>
      </w:r>
      <w:r>
        <w:rPr>
          <w:rFonts w:hint="default" w:ascii="Times New Roman" w:hAnsi="Times New Roman" w:eastAsia="仿宋GB2312" w:cs="Times New Roman"/>
          <w:b/>
          <w:bCs w:val="0"/>
          <w:color w:val="auto"/>
          <w:sz w:val="28"/>
          <w:szCs w:val="28"/>
          <w:lang w:val="en-US" w:eastAsia="zh-CN"/>
        </w:rPr>
        <w:t>许可事项名称</w:t>
      </w:r>
      <w:r>
        <w:rPr>
          <w:rFonts w:hint="default" w:ascii="Times New Roman" w:hAnsi="Times New Roman" w:eastAsia="仿宋GB2312" w:cs="Times New Roman"/>
          <w:bCs/>
          <w:color w:val="auto"/>
          <w:sz w:val="28"/>
          <w:szCs w:val="28"/>
          <w:lang w:val="en-US" w:eastAsia="zh-CN"/>
        </w:rPr>
        <w:t>：</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4.许可证件名称：</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5.改革方式：</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6.具体改革举措：</w:t>
      </w:r>
      <w:r>
        <w:rPr>
          <w:rFonts w:hint="default" w:ascii="Times New Roman" w:hAnsi="Times New Roman" w:eastAsia="方正仿宋_GBK" w:cs="Times New Roman"/>
          <w:b w:val="0"/>
          <w:bCs w:val="0"/>
          <w:strike w:val="0"/>
          <w:dstrike w:val="0"/>
          <w:color w:val="auto"/>
          <w:sz w:val="28"/>
          <w:szCs w:val="28"/>
          <w:lang w:val="en-US" w:eastAsia="zh-CN"/>
        </w:rPr>
        <w:t>将承诺审批时限由</w:t>
      </w:r>
      <w:r>
        <w:rPr>
          <w:rFonts w:hint="eastAsia" w:ascii="Times New Roman" w:hAnsi="Times New Roman" w:eastAsia="方正仿宋_GBK" w:cs="Times New Roman"/>
          <w:b w:val="0"/>
          <w:bCs w:val="0"/>
          <w:strike w:val="0"/>
          <w:dstrike w:val="0"/>
          <w:color w:val="auto"/>
          <w:sz w:val="28"/>
          <w:szCs w:val="28"/>
          <w:lang w:val="en-US" w:eastAsia="zh-CN"/>
        </w:rPr>
        <w:t>22</w:t>
      </w:r>
      <w:r>
        <w:rPr>
          <w:rFonts w:hint="default" w:ascii="Times New Roman" w:hAnsi="Times New Roman" w:eastAsia="方正仿宋_GBK" w:cs="Times New Roman"/>
          <w:b w:val="0"/>
          <w:bCs w:val="0"/>
          <w:strike w:val="0"/>
          <w:dstrike w:val="0"/>
          <w:color w:val="auto"/>
          <w:sz w:val="28"/>
          <w:szCs w:val="28"/>
          <w:lang w:val="en-US" w:eastAsia="zh-CN"/>
        </w:rPr>
        <w:t>个工作日压减至7个工作日。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7.加强事中事后监管措施</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1.不予签发证件。发现申请人有《出境入境管理法》第十二条、第七十五条，或者《中国公民往来台湾地区管理办法》第十二条规定情形之一的，依法依规不予签发往来台湾通行证及签注。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3.查处违法犯罪行为。发现行为人有《出境入境管理法》第七十一条、第七十二条、第七十三条规定情形之一的，予以行政处罚；构成犯罪的，依法追究刑事责任。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3.与申请事由对应的证明材料，具体为：</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4.在非常住户口所在地申请前往台湾签注的，还须按照中华人民共和国出入境管理局有关规定，提交符合在非常住户口所在地申请条件的证明材料，但按规定向指定受理机构申请的情形除外；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3、与申请事由对应的证明材料；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4、在非常住户口所在地申请前往台湾签注的，还须按照国家移民管理局有关规定，提交符合在非常住户口所在地申请条件的证明材料，但按规定向指定受理机构申请的情形除外；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上述与申请事由对应的证明材料是指：</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 “赴台立项批复”原件，或经受理地省、自治区、直辖市台办确认的复印件。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 “赴台批件”原件，或经省、自治区、直辖市台办确认的复印件。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1.有无法定中介服务事项：</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2.中介服务事项名称：</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sz w:val="28"/>
          <w:szCs w:val="28"/>
          <w:lang w:val="en-US"/>
        </w:rPr>
      </w:pPr>
      <w:r>
        <w:rPr>
          <w:rFonts w:hint="default" w:ascii="Times New Roman" w:hAnsi="Times New Roman" w:eastAsia="仿宋GB2312" w:cs="Times New Roman"/>
          <w:bCs/>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4.提供中介服务的机构：</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5.中介服务事项的收费性质：</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（1）申请人向受理机构提交申请材料，接受询问。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（4）申请人领取证件。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《大陆居民往来台湾通行证和签注签发服务指南》八、办理基本流程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（一）申请人向国家移民管理局委托的县级以上公安机关出入境管理机构提交申请材料并按规定采集指纹信息；</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（四）申请人领取证件。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3.是否需要现场勘验：</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4.是否需要组织听证：</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5.是否需要招标、拍卖、挂牌交易：</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6.是否需要检验、检测、检疫：</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7.是否需要鉴定：</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8.是否需要专家评审：</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9.是否需要向社会公示：</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10.是否实行告知承诺办理：</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1.承诺受理时限：</w:t>
      </w:r>
      <w:r>
        <w:rPr>
          <w:rFonts w:hint="default" w:ascii="Times New Roman" w:hAnsi="Times New Roman" w:eastAsia="方正仿宋_GBK" w:cs="Times New Roman"/>
          <w:b w:val="0"/>
          <w:bCs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30个自然日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b w:val="0"/>
          <w:bCs w:val="0"/>
          <w:color w:val="auto"/>
          <w:sz w:val="28"/>
          <w:szCs w:val="28"/>
          <w:lang w:val="en-US"/>
        </w:rPr>
      </w:pPr>
      <w:r>
        <w:rPr>
          <w:rFonts w:hint="default" w:ascii="Times New Roman" w:hAnsi="Times New Roman" w:eastAsia="仿宋GB2312" w:cs="Times New Roman"/>
          <w:b w:val="0"/>
          <w:bCs w:val="0"/>
          <w:strike w:val="0"/>
          <w:dstrike w:val="0"/>
          <w:color w:val="auto"/>
          <w:sz w:val="28"/>
          <w:szCs w:val="28"/>
          <w:lang w:val="en-US" w:eastAsia="zh-CN"/>
        </w:rPr>
        <w:t>《中国公民往来台湾地区管理办法》第九条：公安机关受理大陆居民前往台湾的申请，应当在30日内，地处偏僻、交通不便的应当在60日内，作出批准或者不予批准的决定，通知申请人。紧急的申请，应当随时办理。</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4.承诺审批时限：</w:t>
      </w:r>
      <w:r>
        <w:rPr>
          <w:rFonts w:hint="default" w:ascii="Times New Roman" w:hAnsi="Times New Roman" w:eastAsia="方正仿宋_GBK" w:cs="Times New Roman"/>
          <w:b w:val="0"/>
          <w:bCs w:val="0"/>
          <w:color w:val="auto"/>
          <w:sz w:val="28"/>
          <w:szCs w:val="28"/>
          <w:lang w:val="en-US" w:eastAsia="zh-CN"/>
        </w:rPr>
        <w:t>7个工作日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1.办理行政许可是否收费：</w:t>
      </w:r>
      <w:r>
        <w:rPr>
          <w:rFonts w:hint="default" w:ascii="Times New Roman" w:hAnsi="Times New Roman" w:eastAsia="方正仿宋_GBK" w:cs="Times New Roman"/>
          <w:b w:val="0"/>
          <w:bCs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（1）收费项目名称：前往台湾签注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（2）收费项目标准：一次签注，15元；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多次签注，80元。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（3）设定收费项目的依据：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《国家发展和改革委员会、财政部关于电信网码号资源占用费等部分行政事业性收费标准的通知》（发改价格〔2017〕1186号）一次签注：15元/件；多次签注80元/件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（一）收费依据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（二）收费标准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1、电子往来台湾通行证80元/张；</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一次有效往来台湾通行证15元/本。</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2、一次签注：15元/件；多次签注80元/件。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color w:val="auto"/>
          <w:sz w:val="28"/>
          <w:szCs w:val="28"/>
          <w:lang w:val="en-US" w:eastAsia="zh-CN"/>
        </w:rPr>
        <w:t>前往台湾签注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color w:val="auto"/>
          <w:sz w:val="28"/>
          <w:szCs w:val="28"/>
          <w:lang w:val="en-US" w:eastAsia="zh-CN"/>
        </w:rPr>
        <w:t>3.审批结果的有效期限：</w:t>
      </w:r>
      <w:r>
        <w:rPr>
          <w:rFonts w:hint="default" w:ascii="Times New Roman" w:hAnsi="Times New Roman" w:eastAsia="方正仿宋_GBK" w:cs="Times New Roman"/>
          <w:b w:val="0"/>
          <w:bCs w:val="0"/>
          <w:color w:val="auto"/>
          <w:sz w:val="28"/>
          <w:szCs w:val="28"/>
          <w:lang w:val="en-US" w:eastAsia="zh-CN"/>
        </w:rPr>
        <w:t>依照不同的签注类型设定不同的有效期限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批准签发签注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1、团队旅游签注（L）：赴台团队旅游游客可签发6个月一次有效签注；赴台旅游组团社领队可签发最长1年且不超过领队证有效期的多次有效签注。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2、个人旅游签注（G）：签发6个月一次有效签注。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3、探亲签注（T）：根据入台许可期限和有效次数，依申请签发6个月一次有效签注，或1年、2年、3年多次有效签注。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4、定居签注（D）：签发6个月一次有效签注。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5、应邀签注（Y）：根据台办批准的“赴台批件”，可签发6个月一次有效签注，6个月或1年、2年、3年多次有效签注。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6、商务签注（F）：根据台办批准的“赴台立项批复”，可签发6个月一次有效签注，6个月或1年、2年、3年多次有效签注。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7、学习签注（X）：根据台办出具的赴台学习证明载明的学制签发相应的多次有效签注。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8、乘务签注（C）：根据台办批准的“赴台批件”，签发1年或2年、3年多次有效签注。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其他签注（Q）：赴台就医、访友、处理财产、奔丧、诉讼等事务，根据入台许可期限和有效次数签发6个月一次有效签注或1年多次有效签注；赴台从事近海渔船船员劳务作业的，依申请签发6个月一次有效签注或1年多次有效签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5.是否需要办理审批结果变更手续：</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7.是否需要办理审批结果延续手续：</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r>
        <w:rPr>
          <w:rFonts w:hint="default" w:ascii="Times New Roman" w:hAnsi="Times New Roman" w:eastAsia="方正仿宋_GBK" w:cs="Times New Roman"/>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《中国公民往来台湾地区管理办法》第三条：大陆居民前往台湾，凭公安机关出入境管理部门签发的旅行证件，从开放的或者指定的出入境口岸通行。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1.有无行政许可数量限制：</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4.在数量限制条件下实施行政许可的方式：</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1.有无年检要求：</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4.年检是否要求报送材料：</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5.年检报送材料名称：</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6.年检是否收费：</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val="0"/>
          <w:color w:val="auto"/>
          <w:sz w:val="28"/>
          <w:szCs w:val="28"/>
          <w:lang w:val="en-US" w:eastAsia="zh-CN"/>
        </w:rPr>
      </w:pPr>
      <w:r>
        <w:rPr>
          <w:rFonts w:hint="default" w:ascii="Times New Roman" w:hAnsi="Times New Roman" w:eastAsia="仿宋GB2312" w:cs="Times New Roman"/>
          <w:b/>
          <w:bCs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1.有无年报要求：</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2.年报报送材料名称：</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4.年报周期：</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省公安厅、设区的市级、县级公安机关出入境管理机构。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0" w:firstLineChars="200"/>
        <w:textAlignment w:val="auto"/>
        <w:outlineLvl w:val="1"/>
        <w:rPr>
          <w:rFonts w:hint="default" w:ascii="Times New Roman" w:hAnsi="Times New Roman" w:eastAsia="方正仿宋_GBK" w:cs="Times New Roman"/>
          <w:b/>
          <w:bCs/>
          <w:strike w:val="0"/>
          <w:dstrike w:val="0"/>
          <w:color w:val="auto"/>
          <w:kern w:val="2"/>
          <w:sz w:val="28"/>
          <w:szCs w:val="28"/>
          <w:lang w:val="en-US" w:eastAsia="zh-CN" w:bidi="ar-SA"/>
        </w:rPr>
      </w:pPr>
      <w:r>
        <w:rPr>
          <w:rFonts w:hint="default" w:ascii="Times New Roman" w:hAnsi="Times New Roman" w:eastAsia="方正仿宋_GBK" w:cs="Times New Roman"/>
          <w:b/>
          <w:bCs/>
          <w:strike w:val="0"/>
          <w:dstrike w:val="0"/>
          <w:color w:val="auto"/>
          <w:kern w:val="2"/>
          <w:sz w:val="28"/>
          <w:szCs w:val="28"/>
          <w:lang w:val="en-US" w:eastAsia="zh-CN" w:bidi="ar-SA"/>
        </w:rPr>
        <w:t>承诺审批时限：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（1）受理申请后，符合签发条件的应当在7个工作日内予以签发。因所在地区交通不便等特殊情况，不能按期签发的，经省级公安机关出入境管理机构批准，签发时间可延长至20个工作日。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（2）按照中华人民共和国出入境管理局有关规定，大陆居民在非常住户口所在地申请往来台湾签注的，应当在20日内予以签发。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（3）大陆居民因奔丧、治疗紧急重症、探望危重病人、处理突发事件或省级公安机关出入境管理机构认可的其他紧急事由申请往来台湾签注的，公安机关出入境管理机构应当按照急事急办原则，优先审批办理。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ascii="黑体" w:hAnsi="黑体" w:eastAsia="黑体" w:cs="黑体"/>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E7C4B"/>
    <w:rsid w:val="27983C8F"/>
    <w:rsid w:val="29AA03D1"/>
    <w:rsid w:val="2A84649B"/>
    <w:rsid w:val="458E7C4B"/>
    <w:rsid w:val="56F531BF"/>
    <w:rsid w:val="6EFA7EFA"/>
    <w:rsid w:val="74033F83"/>
    <w:rsid w:val="79DC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2023-09-26T06:54:00Z</dcterms:created>
  <dc:creator>KXC</dc:creator>
  <cp:lastModifiedBy>Administrator</cp:lastModifiedBy>
  <dcterms:modified xsi:type="dcterms:W3CDTF">2023-12-08T02:24:53Z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3F1B598985024896913A6069A60032A5</vt:lpwstr>
  </property>
</Properties>
</file>