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2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60"/>
        <w:gridCol w:w="765"/>
        <w:gridCol w:w="765"/>
        <w:gridCol w:w="1770"/>
        <w:gridCol w:w="2190"/>
        <w:gridCol w:w="1920"/>
        <w:gridCol w:w="1530"/>
        <w:gridCol w:w="1470"/>
        <w:gridCol w:w="915"/>
        <w:gridCol w:w="780"/>
        <w:gridCol w:w="1485"/>
      </w:tblGrid>
      <w:tr w14:paraId="4134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95" w:hRule="atLeast"/>
        </w:trPr>
        <w:tc>
          <w:tcPr>
            <w:tcW w:w="14250" w:type="dxa"/>
            <w:gridSpan w:val="11"/>
            <w:tcBorders>
              <w:top w:val="single" w:color="auto" w:sz="6" w:space="0"/>
              <w:left w:val="single" w:color="auto" w:sz="6" w:space="0"/>
              <w:bottom w:val="single" w:color="auto" w:sz="6" w:space="0"/>
              <w:right w:val="single" w:color="auto" w:sz="6" w:space="0"/>
            </w:tcBorders>
            <w:shd w:val="clear"/>
            <w:noWrap/>
            <w:tcMar>
              <w:top w:w="0" w:type="dxa"/>
              <w:left w:w="105" w:type="dxa"/>
              <w:bottom w:w="0" w:type="dxa"/>
              <w:right w:w="105" w:type="dxa"/>
            </w:tcMar>
            <w:vAlign w:val="center"/>
          </w:tcPr>
          <w:p w14:paraId="5246DF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方正小标宋_GBK" w:hAnsi="方正小标宋_GBK" w:eastAsia="方正小标宋_GBK" w:cs="方正小标宋_GBK"/>
                <w:i w:val="0"/>
                <w:iCs w:val="0"/>
                <w:caps w:val="0"/>
                <w:color w:val="000000"/>
                <w:spacing w:val="0"/>
                <w:sz w:val="40"/>
                <w:szCs w:val="40"/>
                <w:bdr w:val="none" w:color="auto" w:sz="0" w:space="0"/>
              </w:rPr>
              <w:t>红塔区人民政府北城街道信息公开基本目录</w:t>
            </w:r>
          </w:p>
        </w:tc>
      </w:tr>
      <w:tr w14:paraId="2CFA0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65" w:hRule="atLeast"/>
        </w:trPr>
        <w:tc>
          <w:tcPr>
            <w:tcW w:w="66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80DF1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方正黑体_GBK" w:hAnsi="方正黑体_GBK" w:eastAsia="方正黑体_GBK" w:cs="方正黑体_GBK"/>
                <w:i w:val="0"/>
                <w:iCs w:val="0"/>
                <w:caps w:val="0"/>
                <w:color w:val="000000"/>
                <w:spacing w:val="0"/>
                <w:sz w:val="28"/>
                <w:szCs w:val="28"/>
                <w:bdr w:val="none" w:color="auto" w:sz="0" w:space="0"/>
              </w:rPr>
              <w:t>序号</w:t>
            </w:r>
          </w:p>
        </w:tc>
        <w:tc>
          <w:tcPr>
            <w:tcW w:w="1530" w:type="dxa"/>
            <w:gridSpan w:val="2"/>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DDED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公开事项</w:t>
            </w:r>
          </w:p>
        </w:tc>
        <w:tc>
          <w:tcPr>
            <w:tcW w:w="1770" w:type="dxa"/>
            <w:vMerge w:val="restart"/>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6341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公开内容</w:t>
            </w:r>
          </w:p>
        </w:tc>
        <w:tc>
          <w:tcPr>
            <w:tcW w:w="2190" w:type="dxa"/>
            <w:vMerge w:val="restart"/>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5430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公开依据</w:t>
            </w:r>
          </w:p>
        </w:tc>
        <w:tc>
          <w:tcPr>
            <w:tcW w:w="1920" w:type="dxa"/>
            <w:vMerge w:val="restart"/>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660A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公开时限</w:t>
            </w:r>
          </w:p>
        </w:tc>
        <w:tc>
          <w:tcPr>
            <w:tcW w:w="1530" w:type="dxa"/>
            <w:vMerge w:val="restart"/>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EB3A1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公开主体</w:t>
            </w:r>
          </w:p>
        </w:tc>
        <w:tc>
          <w:tcPr>
            <w:tcW w:w="1470" w:type="dxa"/>
            <w:vMerge w:val="restart"/>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9BD6B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公开渠道</w:t>
            </w:r>
          </w:p>
        </w:tc>
        <w:tc>
          <w:tcPr>
            <w:tcW w:w="915" w:type="dxa"/>
            <w:vMerge w:val="restart"/>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C346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公开对象</w:t>
            </w:r>
          </w:p>
        </w:tc>
        <w:tc>
          <w:tcPr>
            <w:tcW w:w="780" w:type="dxa"/>
            <w:vMerge w:val="restart"/>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68803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公开方式</w:t>
            </w:r>
          </w:p>
        </w:tc>
        <w:tc>
          <w:tcPr>
            <w:tcW w:w="1470" w:type="dxa"/>
            <w:vMerge w:val="restart"/>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56C6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咨询及监督电话</w:t>
            </w:r>
          </w:p>
        </w:tc>
      </w:tr>
      <w:tr w14:paraId="3A65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5" w:hRule="atLeast"/>
        </w:trPr>
        <w:tc>
          <w:tcPr>
            <w:tcW w:w="66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A95C320">
            <w:pPr>
              <w:rPr>
                <w:rFonts w:hint="eastAsia"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1E29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类别</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A5558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黑体_GBK" w:hAnsi="方正黑体_GBK" w:eastAsia="方正黑体_GBK" w:cs="方正黑体_GBK"/>
                <w:i w:val="0"/>
                <w:iCs w:val="0"/>
                <w:caps w:val="0"/>
                <w:color w:val="000000"/>
                <w:spacing w:val="0"/>
                <w:sz w:val="28"/>
                <w:szCs w:val="28"/>
                <w:bdr w:val="none" w:color="auto" w:sz="0" w:space="0"/>
              </w:rPr>
              <w:t>事项</w:t>
            </w:r>
          </w:p>
        </w:tc>
        <w:tc>
          <w:tcPr>
            <w:tcW w:w="1770" w:type="dxa"/>
            <w:vMerge w:val="continue"/>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74B1C1F">
            <w:pPr>
              <w:rPr>
                <w:rFonts w:hint="default" w:ascii="sans-serif" w:hAnsi="sans-serif" w:eastAsia="sans-serif" w:cs="sans-serif"/>
                <w:i w:val="0"/>
                <w:iCs w:val="0"/>
                <w:caps w:val="0"/>
                <w:color w:val="000000"/>
                <w:spacing w:val="0"/>
                <w:sz w:val="24"/>
                <w:szCs w:val="24"/>
              </w:rPr>
            </w:pPr>
          </w:p>
        </w:tc>
        <w:tc>
          <w:tcPr>
            <w:tcW w:w="2190" w:type="dxa"/>
            <w:vMerge w:val="continue"/>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95F8885">
            <w:pPr>
              <w:rPr>
                <w:rFonts w:hint="default" w:ascii="sans-serif" w:hAnsi="sans-serif" w:eastAsia="sans-serif" w:cs="sans-serif"/>
                <w:i w:val="0"/>
                <w:iCs w:val="0"/>
                <w:caps w:val="0"/>
                <w:color w:val="000000"/>
                <w:spacing w:val="0"/>
                <w:sz w:val="24"/>
                <w:szCs w:val="24"/>
              </w:rPr>
            </w:pPr>
          </w:p>
        </w:tc>
        <w:tc>
          <w:tcPr>
            <w:tcW w:w="1920" w:type="dxa"/>
            <w:vMerge w:val="continue"/>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DB8C0A8">
            <w:pPr>
              <w:rPr>
                <w:rFonts w:hint="default" w:ascii="sans-serif" w:hAnsi="sans-serif" w:eastAsia="sans-serif" w:cs="sans-serif"/>
                <w:i w:val="0"/>
                <w:iCs w:val="0"/>
                <w:caps w:val="0"/>
                <w:color w:val="000000"/>
                <w:spacing w:val="0"/>
                <w:sz w:val="24"/>
                <w:szCs w:val="24"/>
              </w:rPr>
            </w:pPr>
          </w:p>
        </w:tc>
        <w:tc>
          <w:tcPr>
            <w:tcW w:w="1530" w:type="dxa"/>
            <w:vMerge w:val="continue"/>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9673C8A">
            <w:pPr>
              <w:rPr>
                <w:rFonts w:hint="default" w:ascii="sans-serif" w:hAnsi="sans-serif" w:eastAsia="sans-serif" w:cs="sans-serif"/>
                <w:i w:val="0"/>
                <w:iCs w:val="0"/>
                <w:caps w:val="0"/>
                <w:color w:val="000000"/>
                <w:spacing w:val="0"/>
                <w:sz w:val="24"/>
                <w:szCs w:val="24"/>
              </w:rPr>
            </w:pPr>
          </w:p>
        </w:tc>
        <w:tc>
          <w:tcPr>
            <w:tcW w:w="1470" w:type="dxa"/>
            <w:vMerge w:val="continue"/>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D769548">
            <w:pPr>
              <w:rPr>
                <w:rFonts w:hint="default" w:ascii="sans-serif" w:hAnsi="sans-serif" w:eastAsia="sans-serif" w:cs="sans-serif"/>
                <w:i w:val="0"/>
                <w:iCs w:val="0"/>
                <w:caps w:val="0"/>
                <w:color w:val="000000"/>
                <w:spacing w:val="0"/>
                <w:sz w:val="24"/>
                <w:szCs w:val="24"/>
              </w:rPr>
            </w:pPr>
          </w:p>
        </w:tc>
        <w:tc>
          <w:tcPr>
            <w:tcW w:w="915" w:type="dxa"/>
            <w:vMerge w:val="continue"/>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9ABC3B4">
            <w:pPr>
              <w:rPr>
                <w:rFonts w:hint="default" w:ascii="sans-serif" w:hAnsi="sans-serif" w:eastAsia="sans-serif" w:cs="sans-serif"/>
                <w:i w:val="0"/>
                <w:iCs w:val="0"/>
                <w:caps w:val="0"/>
                <w:color w:val="000000"/>
                <w:spacing w:val="0"/>
                <w:sz w:val="24"/>
                <w:szCs w:val="24"/>
              </w:rPr>
            </w:pPr>
          </w:p>
        </w:tc>
        <w:tc>
          <w:tcPr>
            <w:tcW w:w="780" w:type="dxa"/>
            <w:vMerge w:val="continue"/>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940D0CB">
            <w:pPr>
              <w:rPr>
                <w:rFonts w:hint="default" w:ascii="sans-serif" w:hAnsi="sans-serif" w:eastAsia="sans-serif" w:cs="sans-serif"/>
                <w:i w:val="0"/>
                <w:iCs w:val="0"/>
                <w:caps w:val="0"/>
                <w:color w:val="000000"/>
                <w:spacing w:val="0"/>
                <w:sz w:val="24"/>
                <w:szCs w:val="24"/>
              </w:rPr>
            </w:pPr>
          </w:p>
        </w:tc>
        <w:tc>
          <w:tcPr>
            <w:tcW w:w="1470" w:type="dxa"/>
            <w:vMerge w:val="continue"/>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FE97747">
            <w:pPr>
              <w:rPr>
                <w:rFonts w:hint="default" w:ascii="sans-serif" w:hAnsi="sans-serif" w:eastAsia="sans-serif" w:cs="sans-serif"/>
                <w:i w:val="0"/>
                <w:iCs w:val="0"/>
                <w:caps w:val="0"/>
                <w:color w:val="000000"/>
                <w:spacing w:val="0"/>
                <w:sz w:val="24"/>
                <w:szCs w:val="24"/>
              </w:rPr>
            </w:pPr>
          </w:p>
        </w:tc>
      </w:tr>
      <w:tr w14:paraId="6C68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restart"/>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E90DD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1</w:t>
            </w:r>
          </w:p>
        </w:tc>
        <w:tc>
          <w:tcPr>
            <w:tcW w:w="765" w:type="dxa"/>
            <w:vMerge w:val="restart"/>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D3C7A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ascii="方正仿宋_GBK" w:hAnsi="方正仿宋_GBK" w:eastAsia="方正仿宋_GBK" w:cs="方正仿宋_GBK"/>
                <w:i w:val="0"/>
                <w:iCs w:val="0"/>
                <w:caps w:val="0"/>
                <w:color w:val="000000"/>
                <w:spacing w:val="0"/>
                <w:sz w:val="19"/>
                <w:szCs w:val="19"/>
                <w:bdr w:val="none" w:color="auto" w:sz="0" w:space="0"/>
              </w:rPr>
              <w:t>政策文件</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BE48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政策文件</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F7266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红塔区人民政府北城街道依据法律、法规、规章制定的，涉及公民、法人和其他组织切身利益的、需广泛知晓的重要政策性文件</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CFBFC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14:paraId="38DC93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A387B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F0401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F5D01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E2468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B632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1900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627341F">
            <w:pPr>
              <w:rPr>
                <w:rFonts w:hint="default" w:ascii="sans-serif" w:hAnsi="sans-serif" w:eastAsia="sans-serif" w:cs="sans-serif"/>
                <w:i w:val="0"/>
                <w:iCs w:val="0"/>
                <w:caps w:val="0"/>
                <w:color w:val="000000"/>
                <w:spacing w:val="0"/>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DEF13DA">
            <w:pPr>
              <w:rPr>
                <w:rFonts w:hint="default"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F0F5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政策解读</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541E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对规范性文件、政策性文件进行解读</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79ABA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000000"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14:paraId="7A3D5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自发布政策文件之后</w:t>
            </w:r>
            <w:r>
              <w:rPr>
                <w:rFonts w:hint="default" w:ascii="Times New Roman" w:hAnsi="Times New Roman" w:eastAsia="sans-serif" w:cs="Times New Roman"/>
                <w:i w:val="0"/>
                <w:iCs w:val="0"/>
                <w:caps w:val="0"/>
                <w:color w:val="000000"/>
                <w:spacing w:val="0"/>
                <w:sz w:val="19"/>
                <w:szCs w:val="19"/>
                <w:bdr w:val="none" w:color="auto" w:sz="0" w:space="0"/>
              </w:rPr>
              <w:t>3</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AD3B1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9215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997C9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CFF47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3404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3A88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C18A4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2</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EF061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领导信息</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7E5D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政府领导及其分工</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CBCAE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北城街道领导及分工情况</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B676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EE153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23263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21C8E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845E4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35BF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FE483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034E6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restart"/>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54D9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3</w:t>
            </w:r>
          </w:p>
        </w:tc>
        <w:tc>
          <w:tcPr>
            <w:tcW w:w="765" w:type="dxa"/>
            <w:vMerge w:val="restart"/>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2F89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政府信息公开制度、指南、目录</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B7B53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政府信息公开制度</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8893D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汇集公开国家、省、市、区政府信息公开制度文件</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D313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9B5E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7C2D0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5006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4989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4EF88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69D95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6A4D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560B8C2">
            <w:pPr>
              <w:rPr>
                <w:rFonts w:hint="default" w:ascii="sans-serif" w:hAnsi="sans-serif" w:eastAsia="sans-serif" w:cs="sans-serif"/>
                <w:i w:val="0"/>
                <w:iCs w:val="0"/>
                <w:caps w:val="0"/>
                <w:color w:val="000000"/>
                <w:spacing w:val="0"/>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2C1F7EA">
            <w:pPr>
              <w:rPr>
                <w:rFonts w:hint="default"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9DC72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政府信息公开指南</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2E449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北城街道政府信息公开指南，包含政府信息获取方式；政府信息公开机构信息（包括名称、办公地址、办公时间、联系电话、传真号码等）</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D3A9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A2DE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A77D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8C2BC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E1FE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E6DB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B6A04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776F4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trPr>
        <w:tc>
          <w:tcPr>
            <w:tcW w:w="660"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F169171">
            <w:pPr>
              <w:rPr>
                <w:rFonts w:hint="default" w:ascii="sans-serif" w:hAnsi="sans-serif" w:eastAsia="sans-serif" w:cs="sans-serif"/>
                <w:i w:val="0"/>
                <w:iCs w:val="0"/>
                <w:caps w:val="0"/>
                <w:color w:val="000000"/>
                <w:spacing w:val="0"/>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B027FAA">
            <w:pPr>
              <w:rPr>
                <w:rFonts w:hint="default"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75152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政府信息公开目录</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468A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北城街道政府信息公开目录</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35C2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F607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BED6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F56C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A0E6D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9644C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0ED33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24B4E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restart"/>
            <w:tcBorders>
              <w:top w:val="single" w:color="auto" w:sz="6" w:space="0"/>
              <w:left w:val="single" w:color="000000" w:sz="6" w:space="0"/>
              <w:bottom w:val="single" w:color="auto" w:sz="6" w:space="0"/>
              <w:right w:val="single" w:color="000000" w:sz="6" w:space="0"/>
            </w:tcBorders>
            <w:shd w:val="clear"/>
            <w:tcMar>
              <w:top w:w="0" w:type="dxa"/>
              <w:left w:w="105" w:type="dxa"/>
              <w:bottom w:w="0" w:type="dxa"/>
              <w:right w:w="105" w:type="dxa"/>
            </w:tcMar>
            <w:vAlign w:val="center"/>
          </w:tcPr>
          <w:p w14:paraId="4C37D0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4</w:t>
            </w:r>
          </w:p>
        </w:tc>
        <w:tc>
          <w:tcPr>
            <w:tcW w:w="765" w:type="dxa"/>
            <w:vMerge w:val="restart"/>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14:paraId="024B2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法定主动公开内容</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8FBE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组织机构</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B2FFC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依据“三定”方案及职责调整情况确定的法定职能，北城街道机构职能、办公地址、办公时间、办公联系方式等信息</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91E7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69D3D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6BF4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67D4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2BA47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981C1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980AC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6793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continue"/>
            <w:tcBorders>
              <w:top w:val="single" w:color="auto" w:sz="6" w:space="0"/>
              <w:left w:val="single" w:color="000000" w:sz="6" w:space="0"/>
              <w:bottom w:val="single" w:color="auto" w:sz="6" w:space="0"/>
              <w:right w:val="single" w:color="000000" w:sz="6" w:space="0"/>
            </w:tcBorders>
            <w:shd w:val="clear"/>
            <w:tcMar>
              <w:top w:w="0" w:type="dxa"/>
              <w:left w:w="105" w:type="dxa"/>
              <w:bottom w:w="0" w:type="dxa"/>
              <w:right w:w="105" w:type="dxa"/>
            </w:tcMar>
            <w:vAlign w:val="center"/>
          </w:tcPr>
          <w:p w14:paraId="5B8FFF15">
            <w:pPr>
              <w:rPr>
                <w:rFonts w:hint="default" w:ascii="sans-serif" w:hAnsi="sans-serif" w:eastAsia="sans-serif" w:cs="sans-serif"/>
                <w:i w:val="0"/>
                <w:iCs w:val="0"/>
                <w:caps w:val="0"/>
                <w:color w:val="000000"/>
                <w:spacing w:val="0"/>
                <w:sz w:val="24"/>
                <w:szCs w:val="24"/>
              </w:rPr>
            </w:pPr>
          </w:p>
        </w:tc>
        <w:tc>
          <w:tcPr>
            <w:tcW w:w="765" w:type="dxa"/>
            <w:vMerge w:val="continue"/>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14:paraId="7ECEF8C0">
            <w:pPr>
              <w:rPr>
                <w:rFonts w:hint="default"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25DE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规划信息</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0107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国民经济和社会发展规划、专项规划及相关政策</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618B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EFA91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4AF05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7298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AB8C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1923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9E511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2DCC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restart"/>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5297E9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5</w:t>
            </w:r>
          </w:p>
        </w:tc>
        <w:tc>
          <w:tcPr>
            <w:tcW w:w="765" w:type="dxa"/>
            <w:vMerge w:val="restart"/>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9E65B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财政预算决算</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FF091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财政预决算</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5400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北城街道财政预算、决算相关信息</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40341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号）、《财政部关于印发</w:t>
            </w:r>
            <w:r>
              <w:rPr>
                <w:rFonts w:hint="default" w:ascii="Times New Roman" w:hAnsi="Times New Roman" w:eastAsia="sans-serif" w:cs="Times New Roman"/>
                <w:i w:val="0"/>
                <w:iCs w:val="0"/>
                <w:caps w:val="0"/>
                <w:color w:val="000000"/>
                <w:spacing w:val="0"/>
                <w:sz w:val="19"/>
                <w:szCs w:val="19"/>
                <w:bdr w:val="none" w:color="auto" w:sz="0" w:space="0"/>
              </w:rPr>
              <w:t>&lt;</w:t>
            </w:r>
            <w:r>
              <w:rPr>
                <w:rFonts w:hint="eastAsia" w:ascii="方正仿宋_GBK" w:hAnsi="方正仿宋_GBK" w:eastAsia="方正仿宋_GBK" w:cs="方正仿宋_GBK"/>
                <w:i w:val="0"/>
                <w:iCs w:val="0"/>
                <w:caps w:val="0"/>
                <w:color w:val="000000"/>
                <w:spacing w:val="0"/>
                <w:sz w:val="19"/>
                <w:szCs w:val="19"/>
                <w:bdr w:val="none" w:color="auto" w:sz="0" w:space="0"/>
              </w:rPr>
              <w:t>地方预决算公开操作规程</w:t>
            </w:r>
            <w:r>
              <w:rPr>
                <w:rFonts w:hint="default" w:ascii="Times New Roman" w:hAnsi="Times New Roman" w:eastAsia="sans-serif" w:cs="Times New Roman"/>
                <w:i w:val="0"/>
                <w:iCs w:val="0"/>
                <w:caps w:val="0"/>
                <w:color w:val="000000"/>
                <w:spacing w:val="0"/>
                <w:sz w:val="19"/>
                <w:szCs w:val="19"/>
                <w:bdr w:val="none" w:color="auto" w:sz="0" w:space="0"/>
              </w:rPr>
              <w:t>&gt;</w:t>
            </w:r>
            <w:r>
              <w:rPr>
                <w:rFonts w:hint="eastAsia" w:ascii="方正仿宋_GBK" w:hAnsi="方正仿宋_GBK" w:eastAsia="方正仿宋_GBK" w:cs="方正仿宋_GBK"/>
                <w:i w:val="0"/>
                <w:iCs w:val="0"/>
                <w:caps w:val="0"/>
                <w:color w:val="000000"/>
                <w:spacing w:val="0"/>
                <w:sz w:val="19"/>
                <w:szCs w:val="19"/>
                <w:bdr w:val="none" w:color="auto" w:sz="0" w:space="0"/>
              </w:rPr>
              <w:t>的通知》（财预〔</w:t>
            </w:r>
            <w:r>
              <w:rPr>
                <w:rFonts w:hint="default" w:ascii="Times New Roman" w:hAnsi="Times New Roman" w:eastAsia="sans-serif" w:cs="Times New Roman"/>
                <w:i w:val="0"/>
                <w:iCs w:val="0"/>
                <w:caps w:val="0"/>
                <w:color w:val="000000"/>
                <w:spacing w:val="0"/>
                <w:sz w:val="19"/>
                <w:szCs w:val="19"/>
                <w:bdr w:val="none" w:color="auto" w:sz="0" w:space="0"/>
              </w:rPr>
              <w:t>2016</w:t>
            </w:r>
            <w:r>
              <w:rPr>
                <w:rFonts w:hint="eastAsia" w:ascii="方正仿宋_GBK" w:hAnsi="方正仿宋_GBK" w:eastAsia="方正仿宋_GBK" w:cs="方正仿宋_GBK"/>
                <w:i w:val="0"/>
                <w:iCs w:val="0"/>
                <w:caps w:val="0"/>
                <w:color w:val="000000"/>
                <w:spacing w:val="0"/>
                <w:sz w:val="19"/>
                <w:szCs w:val="19"/>
                <w:bdr w:val="none" w:color="auto" w:sz="0" w:space="0"/>
              </w:rPr>
              <w:t>〕</w:t>
            </w:r>
            <w:r>
              <w:rPr>
                <w:rFonts w:hint="default" w:ascii="Times New Roman" w:hAnsi="Times New Roman" w:eastAsia="sans-serif" w:cs="Times New Roman"/>
                <w:i w:val="0"/>
                <w:iCs w:val="0"/>
                <w:caps w:val="0"/>
                <w:color w:val="000000"/>
                <w:spacing w:val="0"/>
                <w:sz w:val="19"/>
                <w:szCs w:val="19"/>
                <w:bdr w:val="none" w:color="auto" w:sz="0" w:space="0"/>
              </w:rPr>
              <w:t>144</w:t>
            </w:r>
            <w:r>
              <w:rPr>
                <w:rFonts w:hint="eastAsia" w:ascii="方正仿宋_GBK" w:hAnsi="方正仿宋_GBK" w:eastAsia="方正仿宋_GBK" w:cs="方正仿宋_GBK"/>
                <w:i w:val="0"/>
                <w:iCs w:val="0"/>
                <w:caps w:val="0"/>
                <w:color w:val="000000"/>
                <w:spacing w:val="0"/>
                <w:sz w:val="19"/>
                <w:szCs w:val="19"/>
                <w:bdr w:val="none" w:color="auto" w:sz="0" w:space="0"/>
              </w:rPr>
              <w:t>号）等法律法规和文件规定</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D5002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B038A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ABB10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5EC5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B1902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ED7DF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0877-6167284</w:t>
            </w:r>
          </w:p>
        </w:tc>
      </w:tr>
      <w:tr w14:paraId="7BC2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continue"/>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48C107F2">
            <w:pPr>
              <w:rPr>
                <w:rFonts w:hint="default" w:ascii="sans-serif" w:hAnsi="sans-serif" w:eastAsia="sans-serif" w:cs="sans-serif"/>
                <w:i w:val="0"/>
                <w:iCs w:val="0"/>
                <w:caps w:val="0"/>
                <w:color w:val="000000"/>
                <w:spacing w:val="0"/>
                <w:sz w:val="24"/>
                <w:szCs w:val="24"/>
              </w:rPr>
            </w:pPr>
          </w:p>
        </w:tc>
        <w:tc>
          <w:tcPr>
            <w:tcW w:w="765" w:type="dxa"/>
            <w:vMerge w:val="continue"/>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3D29413">
            <w:pPr>
              <w:rPr>
                <w:rFonts w:hint="default"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F28A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财政预算决算报告</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E6F59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北城街道财政预算执行情况、政府债务等信息</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CA88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号）、《财政部关于印发</w:t>
            </w:r>
            <w:r>
              <w:rPr>
                <w:rFonts w:hint="default" w:ascii="Times New Roman" w:hAnsi="Times New Roman" w:eastAsia="sans-serif" w:cs="Times New Roman"/>
                <w:i w:val="0"/>
                <w:iCs w:val="0"/>
                <w:caps w:val="0"/>
                <w:color w:val="000000"/>
                <w:spacing w:val="0"/>
                <w:sz w:val="19"/>
                <w:szCs w:val="19"/>
                <w:bdr w:val="none" w:color="auto" w:sz="0" w:space="0"/>
              </w:rPr>
              <w:t>&lt;</w:t>
            </w:r>
            <w:r>
              <w:rPr>
                <w:rFonts w:hint="eastAsia" w:ascii="方正仿宋_GBK" w:hAnsi="方正仿宋_GBK" w:eastAsia="方正仿宋_GBK" w:cs="方正仿宋_GBK"/>
                <w:i w:val="0"/>
                <w:iCs w:val="0"/>
                <w:caps w:val="0"/>
                <w:color w:val="000000"/>
                <w:spacing w:val="0"/>
                <w:sz w:val="19"/>
                <w:szCs w:val="19"/>
                <w:bdr w:val="none" w:color="auto" w:sz="0" w:space="0"/>
              </w:rPr>
              <w:t>地方预决算公开操作规程</w:t>
            </w:r>
            <w:r>
              <w:rPr>
                <w:rFonts w:hint="default" w:ascii="Times New Roman" w:hAnsi="Times New Roman" w:eastAsia="sans-serif" w:cs="Times New Roman"/>
                <w:i w:val="0"/>
                <w:iCs w:val="0"/>
                <w:caps w:val="0"/>
                <w:color w:val="000000"/>
                <w:spacing w:val="0"/>
                <w:sz w:val="19"/>
                <w:szCs w:val="19"/>
                <w:bdr w:val="none" w:color="auto" w:sz="0" w:space="0"/>
              </w:rPr>
              <w:t>&gt;</w:t>
            </w:r>
            <w:r>
              <w:rPr>
                <w:rFonts w:hint="eastAsia" w:ascii="方正仿宋_GBK" w:hAnsi="方正仿宋_GBK" w:eastAsia="方正仿宋_GBK" w:cs="方正仿宋_GBK"/>
                <w:i w:val="0"/>
                <w:iCs w:val="0"/>
                <w:caps w:val="0"/>
                <w:color w:val="000000"/>
                <w:spacing w:val="0"/>
                <w:sz w:val="19"/>
                <w:szCs w:val="19"/>
                <w:bdr w:val="none" w:color="auto" w:sz="0" w:space="0"/>
              </w:rPr>
              <w:t>的通知》（财预〔</w:t>
            </w:r>
            <w:r>
              <w:rPr>
                <w:rFonts w:hint="default" w:ascii="Times New Roman" w:hAnsi="Times New Roman" w:eastAsia="sans-serif" w:cs="Times New Roman"/>
                <w:i w:val="0"/>
                <w:iCs w:val="0"/>
                <w:caps w:val="0"/>
                <w:color w:val="000000"/>
                <w:spacing w:val="0"/>
                <w:sz w:val="19"/>
                <w:szCs w:val="19"/>
                <w:bdr w:val="none" w:color="auto" w:sz="0" w:space="0"/>
              </w:rPr>
              <w:t>2016</w:t>
            </w:r>
            <w:r>
              <w:rPr>
                <w:rFonts w:hint="eastAsia" w:ascii="方正仿宋_GBK" w:hAnsi="方正仿宋_GBK" w:eastAsia="方正仿宋_GBK" w:cs="方正仿宋_GBK"/>
                <w:i w:val="0"/>
                <w:iCs w:val="0"/>
                <w:caps w:val="0"/>
                <w:color w:val="000000"/>
                <w:spacing w:val="0"/>
                <w:sz w:val="19"/>
                <w:szCs w:val="19"/>
                <w:bdr w:val="none" w:color="auto" w:sz="0" w:space="0"/>
              </w:rPr>
              <w:t>〕</w:t>
            </w:r>
            <w:r>
              <w:rPr>
                <w:rFonts w:hint="default" w:ascii="Times New Roman" w:hAnsi="Times New Roman" w:eastAsia="sans-serif" w:cs="Times New Roman"/>
                <w:i w:val="0"/>
                <w:iCs w:val="0"/>
                <w:caps w:val="0"/>
                <w:color w:val="000000"/>
                <w:spacing w:val="0"/>
                <w:sz w:val="19"/>
                <w:szCs w:val="19"/>
                <w:bdr w:val="none" w:color="auto" w:sz="0" w:space="0"/>
              </w:rPr>
              <w:t>144</w:t>
            </w:r>
            <w:r>
              <w:rPr>
                <w:rFonts w:hint="eastAsia" w:ascii="方正仿宋_GBK" w:hAnsi="方正仿宋_GBK" w:eastAsia="方正仿宋_GBK" w:cs="方正仿宋_GBK"/>
                <w:i w:val="0"/>
                <w:iCs w:val="0"/>
                <w:caps w:val="0"/>
                <w:color w:val="000000"/>
                <w:spacing w:val="0"/>
                <w:sz w:val="19"/>
                <w:szCs w:val="19"/>
                <w:bdr w:val="none" w:color="auto" w:sz="0" w:space="0"/>
              </w:rPr>
              <w:t>号）等法律法规和文件规定</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50B27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C8F1A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15BA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4E1F6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EFC6A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033E6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0877-6167286</w:t>
            </w:r>
          </w:p>
        </w:tc>
      </w:tr>
      <w:tr w14:paraId="7A2A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restart"/>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21AC8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6</w:t>
            </w:r>
          </w:p>
        </w:tc>
        <w:tc>
          <w:tcPr>
            <w:tcW w:w="765" w:type="dxa"/>
            <w:vMerge w:val="restart"/>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CBCE3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权责清单</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481B9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行政许可</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AFAA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办理行政许可和其他对外管理服务事项的依据、条件、程序及办理结果</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24047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4B313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88175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9552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ECBA2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658BB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CA083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5E31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A7DE4DA">
            <w:pPr>
              <w:rPr>
                <w:rFonts w:hint="default" w:ascii="sans-serif" w:hAnsi="sans-serif" w:eastAsia="sans-serif" w:cs="sans-serif"/>
                <w:i w:val="0"/>
                <w:iCs w:val="0"/>
                <w:caps w:val="0"/>
                <w:color w:val="000000"/>
                <w:spacing w:val="0"/>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BC0889B">
            <w:pPr>
              <w:rPr>
                <w:rFonts w:hint="default"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20D7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行政处罚</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5E8B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实施行政处罚、行政强制的依据、条件、程序</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6059E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4490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F7346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46C7F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01EF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8F4B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F4D49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25BB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restart"/>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02A3B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7</w:t>
            </w:r>
          </w:p>
        </w:tc>
        <w:tc>
          <w:tcPr>
            <w:tcW w:w="765" w:type="dxa"/>
            <w:vMerge w:val="restart"/>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1CED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重大行政决策</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FE8C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重大行政决策制度</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36900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重大行政决策制度</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10196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6A43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B4A0F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C8818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37F7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C12A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F730F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1EAF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F7228F6">
            <w:pPr>
              <w:rPr>
                <w:rFonts w:hint="default" w:ascii="sans-serif" w:hAnsi="sans-serif" w:eastAsia="sans-serif" w:cs="sans-serif"/>
                <w:i w:val="0"/>
                <w:iCs w:val="0"/>
                <w:caps w:val="0"/>
                <w:color w:val="000000"/>
                <w:spacing w:val="0"/>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19A412B">
            <w:pPr>
              <w:rPr>
                <w:rFonts w:hint="default"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C6A03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重大决策预公开</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9166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调查研究、决策草案、意见征集</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97DA4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F7BD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7F41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D7D9C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31CB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14B7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406D4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7D94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9022DF6">
            <w:pPr>
              <w:rPr>
                <w:rFonts w:hint="default" w:ascii="sans-serif" w:hAnsi="sans-serif" w:eastAsia="sans-serif" w:cs="sans-serif"/>
                <w:i w:val="0"/>
                <w:iCs w:val="0"/>
                <w:caps w:val="0"/>
                <w:color w:val="000000"/>
                <w:spacing w:val="0"/>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EE10FB9">
            <w:pPr>
              <w:rPr>
                <w:rFonts w:hint="default"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AAA2C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重大决策听证事项</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8F5EA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决策草案意见收集和采纳情况、听证会</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150E0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D1397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EB53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D41E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DAF73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C0C5D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7E334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1F612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trPr>
        <w:tc>
          <w:tcPr>
            <w:tcW w:w="660" w:type="dxa"/>
            <w:vMerge w:val="restart"/>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400C7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8</w:t>
            </w:r>
          </w:p>
        </w:tc>
        <w:tc>
          <w:tcPr>
            <w:tcW w:w="765" w:type="dxa"/>
            <w:vMerge w:val="restart"/>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1BB72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基层政务公开标准化规范化工作</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DB4A6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基层政务公开标准目录</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4B04B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重点领域基层政务公开标准目录</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5BB8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3BDDF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AF6C0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25AA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2E285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AEB4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C1A2B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7C473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305" w:hRule="atLeast"/>
        </w:trPr>
        <w:tc>
          <w:tcPr>
            <w:tcW w:w="660" w:type="dxa"/>
            <w:vMerge w:val="continue"/>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29870CC3">
            <w:pPr>
              <w:rPr>
                <w:rFonts w:hint="default" w:ascii="sans-serif" w:hAnsi="sans-serif" w:eastAsia="sans-serif" w:cs="sans-serif"/>
                <w:i w:val="0"/>
                <w:iCs w:val="0"/>
                <w:caps w:val="0"/>
                <w:color w:val="000000"/>
                <w:spacing w:val="0"/>
                <w:sz w:val="24"/>
                <w:szCs w:val="24"/>
              </w:rPr>
            </w:pPr>
          </w:p>
        </w:tc>
        <w:tc>
          <w:tcPr>
            <w:tcW w:w="765" w:type="dxa"/>
            <w:vMerge w:val="continue"/>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43B5545">
            <w:pPr>
              <w:rPr>
                <w:rFonts w:hint="default" w:ascii="sans-serif" w:hAnsi="sans-serif" w:eastAsia="sans-serif" w:cs="sans-serif"/>
                <w:i w:val="0"/>
                <w:iCs w:val="0"/>
                <w:caps w:val="0"/>
                <w:color w:val="000000"/>
                <w:spacing w:val="0"/>
                <w:sz w:val="24"/>
                <w:szCs w:val="24"/>
              </w:rPr>
            </w:pP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3128E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各乡镇街道基层政务公开标准目录</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3B206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北城街道基层政务公开标准目录；各村（社区）村务公开目录清单、办事服务清单</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F2A9F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EEE4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B2C68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33852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DB164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C7DF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FE8D0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599F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5" w:hRule="atLeast"/>
        </w:trPr>
        <w:tc>
          <w:tcPr>
            <w:tcW w:w="66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52840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9</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78EF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重点领域信息公开</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D9DC8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重点领域信息公开</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041F0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生态环境、乡村振兴、医疗卫生、安全生产、减税降费、民生保障等领域政策、措施及其实施情况</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8F3D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77B4D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自信息形成（变更）</w:t>
            </w:r>
            <w:r>
              <w:rPr>
                <w:rFonts w:hint="default" w:ascii="Times New Roman" w:hAnsi="Times New Roman" w:eastAsia="sans-serif" w:cs="Times New Roman"/>
                <w:i w:val="0"/>
                <w:iCs w:val="0"/>
                <w:caps w:val="0"/>
                <w:color w:val="000000"/>
                <w:spacing w:val="0"/>
                <w:sz w:val="19"/>
                <w:szCs w:val="19"/>
                <w:bdr w:val="none" w:color="auto" w:sz="0" w:space="0"/>
              </w:rPr>
              <w:t>20</w:t>
            </w:r>
            <w:r>
              <w:rPr>
                <w:rFonts w:hint="eastAsia" w:ascii="方正仿宋_GBK" w:hAnsi="方正仿宋_GBK" w:eastAsia="方正仿宋_GBK" w:cs="方正仿宋_GBK"/>
                <w:i w:val="0"/>
                <w:iCs w:val="0"/>
                <w:caps w:val="0"/>
                <w:color w:val="000000"/>
                <w:spacing w:val="0"/>
                <w:sz w:val="19"/>
                <w:szCs w:val="19"/>
                <w:bdr w:val="none" w:color="auto" w:sz="0" w:space="0"/>
              </w:rPr>
              <w:t>个工作日内</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9381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35D2B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7FE6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BEAC1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1A9FD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tc>
      </w:tr>
      <w:tr w14:paraId="507AC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665" w:hRule="atLeast"/>
        </w:trPr>
        <w:tc>
          <w:tcPr>
            <w:tcW w:w="66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6A6222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10</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2143A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政府信息公开年度报告</w:t>
            </w:r>
          </w:p>
        </w:tc>
        <w:tc>
          <w:tcPr>
            <w:tcW w:w="76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306BE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政府信息公开年度报告</w:t>
            </w:r>
          </w:p>
        </w:tc>
        <w:tc>
          <w:tcPr>
            <w:tcW w:w="17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081E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汇集公开全区各级各部门政府信息公开年度报告，包含年度政府信息公开总体情况、收到和处理政府信息公开申请情况、政府信息公开行政复议行政诉讼等内容</w:t>
            </w:r>
          </w:p>
        </w:tc>
        <w:tc>
          <w:tcPr>
            <w:tcW w:w="21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F2085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《中华人民共和国政府信息公开条例》（国务院令第</w:t>
            </w:r>
            <w:r>
              <w:rPr>
                <w:rFonts w:hint="default" w:ascii="Times New Roman" w:hAnsi="Times New Roman" w:eastAsia="sans-serif" w:cs="Times New Roman"/>
                <w:i w:val="0"/>
                <w:iCs w:val="0"/>
                <w:caps w:val="0"/>
                <w:color w:val="000000"/>
                <w:spacing w:val="0"/>
                <w:sz w:val="19"/>
                <w:szCs w:val="19"/>
                <w:bdr w:val="none" w:color="auto" w:sz="0" w:space="0"/>
              </w:rPr>
              <w:t>711</w:t>
            </w:r>
            <w:r>
              <w:rPr>
                <w:rFonts w:hint="eastAsia" w:ascii="方正仿宋_GBK" w:hAnsi="方正仿宋_GBK" w:eastAsia="方正仿宋_GBK" w:cs="方正仿宋_GBK"/>
                <w:i w:val="0"/>
                <w:iCs w:val="0"/>
                <w:caps w:val="0"/>
                <w:color w:val="000000"/>
                <w:spacing w:val="0"/>
                <w:sz w:val="19"/>
                <w:szCs w:val="19"/>
                <w:bdr w:val="none" w:color="auto" w:sz="0" w:space="0"/>
              </w:rPr>
              <w:t>号）</w:t>
            </w:r>
          </w:p>
        </w:tc>
        <w:tc>
          <w:tcPr>
            <w:tcW w:w="19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DF3D0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每年</w:t>
            </w:r>
            <w:r>
              <w:rPr>
                <w:rFonts w:hint="default" w:ascii="Times New Roman" w:hAnsi="Times New Roman" w:eastAsia="sans-serif" w:cs="Times New Roman"/>
                <w:i w:val="0"/>
                <w:iCs w:val="0"/>
                <w:caps w:val="0"/>
                <w:color w:val="000000"/>
                <w:spacing w:val="0"/>
                <w:sz w:val="19"/>
                <w:szCs w:val="19"/>
                <w:bdr w:val="none" w:color="auto" w:sz="0" w:space="0"/>
              </w:rPr>
              <w:t>1</w:t>
            </w:r>
            <w:r>
              <w:rPr>
                <w:rFonts w:hint="eastAsia" w:ascii="方正仿宋_GBK" w:hAnsi="方正仿宋_GBK" w:eastAsia="方正仿宋_GBK" w:cs="方正仿宋_GBK"/>
                <w:i w:val="0"/>
                <w:iCs w:val="0"/>
                <w:caps w:val="0"/>
                <w:color w:val="000000"/>
                <w:spacing w:val="0"/>
                <w:sz w:val="19"/>
                <w:szCs w:val="19"/>
                <w:bdr w:val="none" w:color="auto" w:sz="0" w:space="0"/>
              </w:rPr>
              <w:t>月</w:t>
            </w:r>
            <w:r>
              <w:rPr>
                <w:rFonts w:hint="default" w:ascii="Times New Roman" w:hAnsi="Times New Roman" w:eastAsia="sans-serif" w:cs="Times New Roman"/>
                <w:i w:val="0"/>
                <w:iCs w:val="0"/>
                <w:caps w:val="0"/>
                <w:color w:val="000000"/>
                <w:spacing w:val="0"/>
                <w:sz w:val="19"/>
                <w:szCs w:val="19"/>
                <w:bdr w:val="none" w:color="auto" w:sz="0" w:space="0"/>
              </w:rPr>
              <w:t>31</w:t>
            </w:r>
            <w:r>
              <w:rPr>
                <w:rFonts w:hint="eastAsia" w:ascii="方正仿宋_GBK" w:hAnsi="方正仿宋_GBK" w:eastAsia="方正仿宋_GBK" w:cs="方正仿宋_GBK"/>
                <w:i w:val="0"/>
                <w:iCs w:val="0"/>
                <w:caps w:val="0"/>
                <w:color w:val="000000"/>
                <w:spacing w:val="0"/>
                <w:sz w:val="19"/>
                <w:szCs w:val="19"/>
                <w:bdr w:val="none" w:color="auto" w:sz="0" w:space="0"/>
              </w:rPr>
              <w:t>日前向本级人民政府信息公开主管部门提交本行政机关上一年度政府信息公开年度报告并向社会公布</w:t>
            </w:r>
          </w:p>
        </w:tc>
        <w:tc>
          <w:tcPr>
            <w:tcW w:w="153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454C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北城街道综合管理办公室</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60F3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pP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政府网站</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政务微博</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政务微信</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信息公告栏</w:t>
            </w:r>
            <w:r>
              <w:rPr>
                <w:rFonts w:hint="default" w:ascii="Times New Roman" w:hAnsi="Times New Roman" w:eastAsia="sans-serif" w:cs="Times New Roman"/>
                <w:i w:val="0"/>
                <w:iCs w:val="0"/>
                <w:caps w:val="0"/>
                <w:color w:val="000000"/>
                <w:spacing w:val="0"/>
                <w:sz w:val="19"/>
                <w:szCs w:val="19"/>
                <w:bdr w:val="none" w:color="auto" w:sz="0" w:space="0"/>
              </w:rPr>
              <w:t>□</w:t>
            </w:r>
            <w:r>
              <w:rPr>
                <w:rFonts w:hint="eastAsia" w:ascii="方正仿宋_GBK" w:hAnsi="方正仿宋_GBK" w:eastAsia="方正仿宋_GBK" w:cs="方正仿宋_GBK"/>
                <w:i w:val="0"/>
                <w:iCs w:val="0"/>
                <w:caps w:val="0"/>
                <w:color w:val="000000"/>
                <w:spacing w:val="0"/>
                <w:sz w:val="19"/>
                <w:szCs w:val="19"/>
                <w:bdr w:val="none" w:color="auto" w:sz="0" w:space="0"/>
              </w:rPr>
              <w:t>其他</w:t>
            </w:r>
          </w:p>
        </w:tc>
        <w:tc>
          <w:tcPr>
            <w:tcW w:w="91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B69A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社会</w:t>
            </w:r>
          </w:p>
        </w:tc>
        <w:tc>
          <w:tcPr>
            <w:tcW w:w="7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D5712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方正仿宋_GBK" w:hAnsi="方正仿宋_GBK" w:eastAsia="方正仿宋_GBK" w:cs="方正仿宋_GBK"/>
                <w:i w:val="0"/>
                <w:iCs w:val="0"/>
                <w:caps w:val="0"/>
                <w:color w:val="000000"/>
                <w:spacing w:val="0"/>
                <w:sz w:val="19"/>
                <w:szCs w:val="19"/>
                <w:bdr w:val="none" w:color="auto" w:sz="0" w:space="0"/>
              </w:rPr>
              <w:t>主动</w:t>
            </w:r>
          </w:p>
        </w:tc>
        <w:tc>
          <w:tcPr>
            <w:tcW w:w="147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807F9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default" w:ascii="Times New Roman" w:hAnsi="Times New Roman" w:eastAsia="sans-serif" w:cs="Times New Roman"/>
                <w:i w:val="0"/>
                <w:iCs w:val="0"/>
                <w:caps w:val="0"/>
                <w:color w:val="000000"/>
                <w:spacing w:val="0"/>
                <w:sz w:val="19"/>
                <w:szCs w:val="19"/>
                <w:bdr w:val="none" w:color="auto" w:sz="0" w:space="0"/>
              </w:rPr>
              <w:t>0877-6167249</w:t>
            </w:r>
          </w:p>
          <w:p w14:paraId="0653D24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sans-serif" w:hAnsi="sans-serif" w:eastAsia="sans-serif" w:cs="sans-serif"/>
                <w:i w:val="0"/>
                <w:iCs w:val="0"/>
                <w:caps w:val="0"/>
                <w:color w:val="000000"/>
                <w:spacing w:val="0"/>
                <w:sz w:val="24"/>
                <w:szCs w:val="24"/>
              </w:rPr>
            </w:pPr>
          </w:p>
        </w:tc>
      </w:tr>
    </w:tbl>
    <w:p w14:paraId="22DAD4B2">
      <w:pPr>
        <w:keepNext w:val="0"/>
        <w:keepLines w:val="0"/>
        <w:widowControl/>
        <w:suppressLineNumbers w:val="0"/>
        <w:jc w:val="left"/>
      </w:pPr>
    </w:p>
    <w:p w14:paraId="0C42D5F7">
      <w:bookmarkStart w:id="0" w:name="_GoBack"/>
      <w:bookmarkEnd w:id="0"/>
    </w:p>
    <w:sectPr>
      <w:pgSz w:w="16838" w:h="11906" w:orient="landscape"/>
      <w:pgMar w:top="1531" w:right="1440" w:bottom="153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D6ADC"/>
    <w:rsid w:val="6EBD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玉溪市红塔区党政机关单位</Company>
  <Pages>5</Pages>
  <Words>0</Words>
  <Characters>0</Characters>
  <Lines>0</Lines>
  <Paragraphs>0</Paragraphs>
  <TotalTime>4</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2025-10-10T03:28:00Z</dcterms:created>
  <dc:creator>WPS_1482292079</dc:creator>
  <cp:lastModifiedBy>WPS_1482292079</cp:lastModifiedBy>
  <dcterms:modified xsi:type="dcterms:W3CDTF">2025-10-10T03:36:44Z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DB6ACF3B073440DBAA5F776383BD5781_11</vt:lpwstr>
  </property>
  <property fmtid="{D5CDD505-2E9C-101B-9397-08002B2CF9AE}" pid="4" name="KSOTemplateDocerSaveRecord">
    <vt:lpwstr>eyJoZGlkIjoiNjRkZDk5OWRlYjY3YzhiMTZhOWVjOGQxNTE5MDYxMzEiLCJ1c2VySWQiOiIyNTc3MTUxNTIifQ==</vt:lpwstr>
  </property>
</Properties>
</file>