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7E" w:rsidRDefault="00662C7E">
      <w:pPr>
        <w:spacing w:afterLines="50" w:after="156" w:line="540" w:lineRule="exact"/>
        <w:jc w:val="center"/>
        <w:outlineLvl w:val="0"/>
        <w:rPr>
          <w:rFonts w:ascii="方正小标宋_GBK" w:eastAsia="方正小标宋_GBK" w:hAnsi="方正小标宋_GBK" w:cs="方正小标宋_GBK"/>
          <w:sz w:val="40"/>
          <w:szCs w:val="40"/>
        </w:rPr>
      </w:pPr>
    </w:p>
    <w:p w:rsidR="00662C7E" w:rsidRDefault="00787285">
      <w:pPr>
        <w:spacing w:afterLines="50" w:after="156" w:line="540" w:lineRule="exact"/>
        <w:jc w:val="center"/>
        <w:outlineLvl w:val="0"/>
        <w:rPr>
          <w:rFonts w:ascii="宋体" w:hAnsi="宋体" w:cs="宋体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行政许可事项实施规范</w:t>
      </w:r>
    </w:p>
    <w:p w:rsidR="00662C7E" w:rsidRDefault="00787285">
      <w:pPr>
        <w:spacing w:afterLines="50" w:after="156" w:line="540" w:lineRule="exact"/>
        <w:jc w:val="center"/>
        <w:outlineLvl w:val="0"/>
        <w:rPr>
          <w:rFonts w:ascii="宋体" w:hAnsi="宋体" w:cs="宋体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（基本要素）</w:t>
      </w:r>
    </w:p>
    <w:p w:rsidR="00662C7E" w:rsidRDefault="00662C7E">
      <w:pPr>
        <w:spacing w:afterLines="50" w:after="156" w:line="540" w:lineRule="exact"/>
        <w:jc w:val="center"/>
        <w:outlineLvl w:val="0"/>
        <w:rPr>
          <w:rFonts w:ascii="宋体" w:hAnsi="宋体" w:cs="宋体"/>
          <w:sz w:val="28"/>
          <w:szCs w:val="28"/>
        </w:rPr>
      </w:pP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一、行政许可事项名称：</w:t>
      </w:r>
    </w:p>
    <w:p w:rsidR="00662C7E" w:rsidRDefault="00787285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使用低于国家或地方规定的种用标准的农作物种子审批</w:t>
      </w:r>
    </w:p>
    <w:p w:rsidR="00662C7E" w:rsidRDefault="00787285">
      <w:pPr>
        <w:spacing w:line="540" w:lineRule="exact"/>
        <w:outlineLvl w:val="1"/>
        <w:rPr>
          <w:rFonts w:ascii="黑体" w:eastAsia="黑体" w:hAnsi="黑体" w:cs="方正仿宋_GBK"/>
          <w:sz w:val="28"/>
          <w:szCs w:val="28"/>
        </w:rPr>
      </w:pPr>
      <w:r>
        <w:rPr>
          <w:rFonts w:ascii="黑体" w:eastAsia="黑体" w:hAnsi="黑体" w:cs="方正仿宋_GBK" w:hint="eastAsia"/>
          <w:sz w:val="28"/>
          <w:szCs w:val="28"/>
        </w:rPr>
        <w:t>二、主管部门</w:t>
      </w:r>
      <w:r>
        <w:rPr>
          <w:rFonts w:ascii="黑体" w:eastAsia="黑体" w:hAnsi="黑体" w:cs="方正仿宋_GBK" w:hint="eastAsia"/>
          <w:sz w:val="28"/>
          <w:szCs w:val="28"/>
        </w:rPr>
        <w:t xml:space="preserve">  </w:t>
      </w:r>
    </w:p>
    <w:p w:rsidR="00662C7E" w:rsidRDefault="00787285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玉溪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市农业农村局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三、实施机关：</w:t>
      </w:r>
    </w:p>
    <w:p w:rsidR="00662C7E" w:rsidRDefault="00787285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玉溪市红塔区农业农村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28"/>
          <w:szCs w:val="28"/>
        </w:rPr>
        <w:t>局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四、设定和实施依据：</w:t>
      </w:r>
    </w:p>
    <w:p w:rsidR="00662C7E" w:rsidRDefault="00787285">
      <w:pPr>
        <w:spacing w:line="540" w:lineRule="exact"/>
        <w:ind w:firstLine="420"/>
        <w:outlineLvl w:val="1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《中华人民共和国种子法》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五、子项：</w:t>
      </w:r>
    </w:p>
    <w:p w:rsidR="00662C7E" w:rsidRDefault="00787285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使用低于国家或地方规定的种用标准的农作物种子审批（县级权限）</w:t>
      </w: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00012032400</w:t>
      </w:r>
      <w:r>
        <w:rPr>
          <w:rFonts w:ascii="方正仿宋_GBK" w:eastAsia="方正仿宋_GBK" w:hAnsi="方正仿宋_GBK" w:cs="方正仿宋_GBK"/>
          <w:sz w:val="28"/>
          <w:szCs w:val="28"/>
        </w:rPr>
        <w:t>3</w:t>
      </w:r>
      <w:r>
        <w:rPr>
          <w:rFonts w:ascii="方正仿宋_GBK" w:eastAsia="方正仿宋_GBK" w:hAnsi="方正仿宋_GBK" w:cs="方正仿宋_GBK"/>
          <w:sz w:val="28"/>
          <w:szCs w:val="28"/>
        </w:rPr>
        <w:t>）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六</w:t>
      </w:r>
      <w:r>
        <w:rPr>
          <w:rFonts w:ascii="Times New Roman" w:eastAsia="黑体" w:hAnsi="Times New Roman" w:hint="eastAsia"/>
          <w:sz w:val="28"/>
          <w:szCs w:val="28"/>
        </w:rPr>
        <w:t>、</w:t>
      </w:r>
      <w:r>
        <w:rPr>
          <w:rFonts w:ascii="Times New Roman" w:eastAsia="黑体" w:hAnsi="Times New Roman"/>
          <w:sz w:val="28"/>
          <w:szCs w:val="28"/>
        </w:rPr>
        <w:t>业务办理项</w:t>
      </w:r>
      <w:r>
        <w:rPr>
          <w:rFonts w:ascii="Times New Roman" w:eastAsia="黑体" w:hAnsi="Times New Roman" w:hint="eastAsia"/>
          <w:sz w:val="28"/>
          <w:szCs w:val="28"/>
        </w:rPr>
        <w:t>：</w:t>
      </w:r>
    </w:p>
    <w:p w:rsidR="00662C7E" w:rsidRDefault="00787285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/>
          <w:sz w:val="28"/>
          <w:szCs w:val="28"/>
        </w:rPr>
        <w:t>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使用低于国家或地方规定的种用标准的农作物种子审批（县级权限）</w:t>
      </w: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00012032400</w:t>
      </w:r>
      <w:r>
        <w:rPr>
          <w:rFonts w:ascii="方正仿宋_GBK" w:eastAsia="方正仿宋_GBK" w:hAnsi="方正仿宋_GBK" w:cs="方正仿宋_GBK"/>
          <w:sz w:val="28"/>
          <w:szCs w:val="28"/>
        </w:rPr>
        <w:t>3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01</w:t>
      </w:r>
      <w:r>
        <w:rPr>
          <w:rFonts w:ascii="方正仿宋_GBK" w:eastAsia="方正仿宋_GBK" w:hAnsi="方正仿宋_GBK" w:cs="方正仿宋_GBK"/>
          <w:sz w:val="28"/>
          <w:szCs w:val="28"/>
        </w:rPr>
        <w:t>）</w:t>
      </w:r>
    </w:p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787285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使用低于国家或地方规定的种用标准的农作物种子审批（县级权限）</w:t>
      </w:r>
    </w:p>
    <w:p w:rsidR="00662C7E" w:rsidRDefault="00787285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000120324003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】</w:t>
      </w:r>
    </w:p>
    <w:p w:rsidR="00662C7E" w:rsidRDefault="00662C7E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一、基本要素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662C7E" w:rsidRDefault="00787285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使用低于国家或地方规定的种用标准的农作物种子审批【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00012032400Y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】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662C7E" w:rsidRDefault="00787285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使用低于国家或地方规定的种用标准的农作物种子审批（县级权限）【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000120324003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】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662C7E" w:rsidRDefault="00787285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使用低于国家或地方规定的种用标准的农作物种子审批（县级权限）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(00012032400301)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662C7E" w:rsidRDefault="00787285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《中华人民共和国种子法》第五十二条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662C7E" w:rsidRDefault="00787285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《中华人民共和国种子法》第五十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二</w:t>
      </w:r>
      <w:r>
        <w:rPr>
          <w:rFonts w:ascii="方正仿宋_GBK" w:eastAsia="方正仿宋_GBK" w:hAnsi="方正仿宋_GBK" w:cs="方正仿宋_GBK"/>
          <w:sz w:val="28"/>
          <w:szCs w:val="28"/>
        </w:rPr>
        <w:t>条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1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县级政府（由农业农村部门承办）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662C7E" w:rsidRDefault="00787285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使用低于国家或地方规定标准的农作物种子审批</w:t>
      </w:r>
    </w:p>
    <w:p w:rsidR="00662C7E" w:rsidRDefault="00787285">
      <w:pPr>
        <w:spacing w:line="600" w:lineRule="exact"/>
        <w:ind w:firstLineChars="200" w:firstLine="562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要素统一情况：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全省要素统一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二、行政许可事项类型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条件型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三、行政许可条件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由于不可抗力原因，为生产需要所必须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《中华人民共和国种子法》第五十二条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/>
          <w:sz w:val="28"/>
          <w:szCs w:val="28"/>
        </w:rPr>
        <w:t>由于不可抗力原因，为生产需要必须使用低于国家或者地方规定标准的农作物种子的，应当经用种地县级以上地方人民政府批准；林木种子应当经用种地省、自治区、直辖市人民政府批准。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</w:t>
      </w: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企业法人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事业单位法人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社会组织法人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非法人企业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行政机关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其他组织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使用低于国家或地方规定的种用标准的农作物种子审批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使用低于国家或地方规定的种用标准的农作物种子审批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662C7E" w:rsidRDefault="00787285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662C7E" w:rsidRDefault="00787285">
      <w:pPr>
        <w:spacing w:line="54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实现申请、受理网上办理。</w:t>
      </w:r>
      <w:r>
        <w:rPr>
          <w:rFonts w:ascii="Times New Roman" w:eastAsia="仿宋GB2312" w:hAnsi="Times New Roman" w:hint="eastAsia"/>
          <w:sz w:val="28"/>
          <w:szCs w:val="28"/>
        </w:rPr>
        <w:t>缩减审批时限。</w:t>
      </w:r>
    </w:p>
    <w:p w:rsidR="00662C7E" w:rsidRDefault="00787285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</w:t>
      </w:r>
      <w:r>
        <w:rPr>
          <w:rFonts w:ascii="方正仿宋_GBK" w:eastAsia="方正仿宋_GBK" w:hAnsi="方正仿宋_GBK" w:cs="方正仿宋_GBK"/>
          <w:sz w:val="28"/>
          <w:szCs w:val="28"/>
        </w:rPr>
        <w:t>开展</w:t>
      </w:r>
      <w:r>
        <w:rPr>
          <w:rFonts w:ascii="方正仿宋_GBK" w:eastAsia="方正仿宋_GBK" w:hAnsi="方正仿宋_GBK" w:cs="方正仿宋_GBK"/>
          <w:sz w:val="28"/>
          <w:szCs w:val="28"/>
        </w:rPr>
        <w:t>“</w:t>
      </w:r>
      <w:r>
        <w:rPr>
          <w:rFonts w:ascii="方正仿宋_GBK" w:eastAsia="方正仿宋_GBK" w:hAnsi="方正仿宋_GBK" w:cs="方正仿宋_GBK"/>
          <w:sz w:val="28"/>
          <w:szCs w:val="28"/>
        </w:rPr>
        <w:t>双随机、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一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公开</w:t>
      </w:r>
      <w:r>
        <w:rPr>
          <w:rFonts w:ascii="方正仿宋_GBK" w:eastAsia="方正仿宋_GBK" w:hAnsi="方正仿宋_GBK" w:cs="方正仿宋_GBK"/>
          <w:sz w:val="28"/>
          <w:szCs w:val="28"/>
        </w:rPr>
        <w:t>”</w:t>
      </w:r>
      <w:r>
        <w:rPr>
          <w:rFonts w:ascii="方正仿宋_GBK" w:eastAsia="方正仿宋_GBK" w:hAnsi="方正仿宋_GBK" w:cs="方正仿宋_GBK"/>
          <w:sz w:val="28"/>
          <w:szCs w:val="28"/>
        </w:rPr>
        <w:t>监管，强化种子质量监测检验。实施分级分类监管，根据风险程度，合理确定抽查比例，对风险等级高的领域实施重点监管。</w:t>
      </w:r>
      <w:r>
        <w:rPr>
          <w:rFonts w:ascii="方正仿宋_GBK" w:eastAsia="方正仿宋_GBK" w:hAnsi="方正仿宋_GBK" w:cs="方正仿宋_GBK"/>
          <w:sz w:val="28"/>
          <w:szCs w:val="28"/>
        </w:rPr>
        <w:t>2.</w:t>
      </w:r>
      <w:r>
        <w:rPr>
          <w:rFonts w:ascii="方正仿宋_GBK" w:eastAsia="方正仿宋_GBK" w:hAnsi="方正仿宋_GBK" w:cs="方正仿宋_GBK"/>
          <w:sz w:val="28"/>
          <w:szCs w:val="28"/>
        </w:rPr>
        <w:t>强化社会监督，依法及时处理举报、投诉问题，调查处理结果向社会公开。</w:t>
      </w:r>
      <w:r>
        <w:rPr>
          <w:rFonts w:ascii="方正仿宋_GBK" w:eastAsia="方正仿宋_GBK" w:hAnsi="方正仿宋_GBK" w:cs="方正仿宋_GBK"/>
          <w:sz w:val="28"/>
          <w:szCs w:val="28"/>
        </w:rPr>
        <w:t>3.</w:t>
      </w:r>
      <w:r>
        <w:rPr>
          <w:rFonts w:ascii="方正仿宋_GBK" w:eastAsia="方正仿宋_GBK" w:hAnsi="方正仿宋_GBK" w:cs="方正仿宋_GBK"/>
          <w:sz w:val="28"/>
          <w:szCs w:val="28"/>
        </w:rPr>
        <w:t>强化技术服务，定期跟踪种子下播及整个生长期状况，加强肥水管理技术指导，提高作物产量。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五、申请材料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使用低于国家或地方规定标准的农作物种子审批申请表；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使用低于国家或者地方规定标准的农作物种子的证明材料。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六、中介服务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七、审批程序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受理。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审查。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报请县级政府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许可决定。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八、受理和审批时限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5</w:t>
      </w:r>
      <w:r>
        <w:rPr>
          <w:rFonts w:ascii="方正仿宋_GBK" w:eastAsia="方正仿宋_GBK" w:hAnsi="方正仿宋_GBK" w:cs="方正仿宋_GBK"/>
          <w:sz w:val="28"/>
          <w:szCs w:val="28"/>
        </w:rPr>
        <w:t>个工作日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20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个工作日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662C7E" w:rsidRDefault="00787285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《中华人民共和国行政许可法》第四十二条　除可以当场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行政许可决定的外，行政机关应当自受理行政许可申请之日起二十日内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行政许可决定。二十日内不能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决定的，经本行政机关负责人批准，可以延长十日，并应当将延长期限的理由告知申请人。但是，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法律、法规另有规定的，依照其规定。</w:t>
      </w:r>
    </w:p>
    <w:p w:rsidR="00662C7E" w:rsidRDefault="00787285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照本法第二十六条的规定，行政许可采取统一办理或者联合办理、集中办理的，办理的时间不得超过四十五日；四十五日内不能办结的，经本级人民政府负责人批准，可以延长十五日，并应当将延长期限的理由告知申请人。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8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个工作日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九、收费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十、行政许可证件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批文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使用低于国家或地方规定标准的农作物种子审批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当次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662C7E" w:rsidRDefault="00787285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</w:t>
      </w:r>
    </w:p>
    <w:p w:rsidR="00662C7E" w:rsidRDefault="00787285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662C7E" w:rsidRDefault="00787285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662C7E" w:rsidRDefault="00787285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本区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662C7E" w:rsidRDefault="00787285">
      <w:pPr>
        <w:spacing w:line="60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十一、行政许可数量限制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jc w:val="left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</w:t>
      </w:r>
    </w:p>
    <w:p w:rsidR="00662C7E" w:rsidRDefault="00787285">
      <w:pPr>
        <w:spacing w:line="600" w:lineRule="exact"/>
        <w:ind w:firstLineChars="200" w:firstLine="560"/>
        <w:jc w:val="left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十二、行政许可后年检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</w:t>
      </w:r>
    </w:p>
    <w:p w:rsidR="00662C7E" w:rsidRDefault="00787285">
      <w:pPr>
        <w:spacing w:line="540" w:lineRule="exact"/>
        <w:ind w:firstLineChars="200" w:firstLine="560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</w:t>
      </w:r>
    </w:p>
    <w:p w:rsidR="00662C7E" w:rsidRDefault="00787285">
      <w:pPr>
        <w:spacing w:line="60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十三、行政许可后年报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十四、监管主体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662C7E" w:rsidRDefault="00787285">
      <w:pPr>
        <w:spacing w:line="60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662C7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662C7E" w:rsidRDefault="00662C7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 xml:space="preserve">    </w:t>
      </w:r>
    </w:p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662C7E"/>
    <w:p w:rsidR="00662C7E" w:rsidRDefault="00787285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使用低于国家或地方规定的种用标准的农作物种子审批（县级权限）</w:t>
      </w:r>
    </w:p>
    <w:p w:rsidR="00662C7E" w:rsidRDefault="00787285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00012032400301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】</w:t>
      </w:r>
    </w:p>
    <w:p w:rsidR="00662C7E" w:rsidRDefault="00662C7E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662C7E" w:rsidRDefault="0078728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使用低于国家或地方规定的种用标准的农作物种子审批【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00012032400Y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】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662C7E" w:rsidRDefault="00787285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使用低于国家或地方规定的种用标准的农作物种子审批（县级权限）【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000120324003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】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662C7E" w:rsidRDefault="00787285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使用低于国家或地方规定的种用标准的农作物种子审批（县级权限）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(00012032400301)</w:t>
      </w:r>
    </w:p>
    <w:p w:rsidR="00662C7E" w:rsidRDefault="00787285">
      <w:pPr>
        <w:spacing w:line="360" w:lineRule="auto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662C7E" w:rsidRDefault="00787285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《中华人民共和国种子法》第五十二条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662C7E" w:rsidRDefault="00787285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《中华人民共和国种子法》第五十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二</w:t>
      </w:r>
      <w:r>
        <w:rPr>
          <w:rFonts w:ascii="方正仿宋_GBK" w:eastAsia="方正仿宋_GBK" w:hAnsi="方正仿宋_GBK" w:cs="方正仿宋_GBK"/>
          <w:sz w:val="28"/>
          <w:szCs w:val="28"/>
        </w:rPr>
        <w:t>条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662C7E" w:rsidRDefault="00787285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1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县级政府（由农业农村部门承办）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662C7E" w:rsidRDefault="00787285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jc w:val="left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使用低于国家或地方规定标准的农作物种子审批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条件型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由于不可抗力原因，为生产需要所必须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《中华人民共和国种子法》第五十二条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/>
          <w:sz w:val="28"/>
          <w:szCs w:val="28"/>
        </w:rPr>
        <w:t>由于不可抗力原因，为生产需要必须使用低于国家或者地方规定标准的农作物种子的，应当经用种地县级以上地方人民政府批准；林木种子应当经用种地省、自治区、直辖市人民政府批准。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企业法人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事业单位法人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社会组织法人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非法人企业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行政机关</w:t>
      </w:r>
      <w:r>
        <w:rPr>
          <w:rFonts w:ascii="方正仿宋_GBK" w:eastAsia="方正仿宋_GBK" w:hAnsi="方正仿宋_GBK" w:cs="方正仿宋_GBK"/>
          <w:sz w:val="28"/>
          <w:szCs w:val="28"/>
        </w:rPr>
        <w:t>,</w:t>
      </w:r>
      <w:r>
        <w:rPr>
          <w:rFonts w:ascii="方正仿宋_GBK" w:eastAsia="方正仿宋_GBK" w:hAnsi="方正仿宋_GBK" w:cs="方正仿宋_GBK"/>
          <w:sz w:val="28"/>
          <w:szCs w:val="28"/>
        </w:rPr>
        <w:t>其他组织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使用低于国家或地方规定的种用标准的农作物种子审批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使用低于国家或地方规定的种用标准的农作物种子审批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662C7E" w:rsidRDefault="00787285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662C7E" w:rsidRDefault="00787285">
      <w:pPr>
        <w:spacing w:line="54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实现申请、受理网上办理。</w:t>
      </w:r>
      <w:r>
        <w:rPr>
          <w:rFonts w:ascii="Times New Roman" w:eastAsia="仿宋GB2312" w:hAnsi="Times New Roman" w:hint="eastAsia"/>
          <w:sz w:val="28"/>
          <w:szCs w:val="28"/>
        </w:rPr>
        <w:t>缩减审批时限。</w:t>
      </w:r>
    </w:p>
    <w:p w:rsidR="00662C7E" w:rsidRDefault="00787285">
      <w:pPr>
        <w:spacing w:line="54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</w:t>
      </w:r>
      <w:r>
        <w:rPr>
          <w:rFonts w:ascii="方正仿宋_GBK" w:eastAsia="方正仿宋_GBK" w:hAnsi="方正仿宋_GBK" w:cs="方正仿宋_GBK"/>
          <w:sz w:val="28"/>
          <w:szCs w:val="28"/>
        </w:rPr>
        <w:t>开展</w:t>
      </w:r>
      <w:r>
        <w:rPr>
          <w:rFonts w:ascii="方正仿宋_GBK" w:eastAsia="方正仿宋_GBK" w:hAnsi="方正仿宋_GBK" w:cs="方正仿宋_GBK"/>
          <w:sz w:val="28"/>
          <w:szCs w:val="28"/>
        </w:rPr>
        <w:t>“</w:t>
      </w:r>
      <w:r>
        <w:rPr>
          <w:rFonts w:ascii="方正仿宋_GBK" w:eastAsia="方正仿宋_GBK" w:hAnsi="方正仿宋_GBK" w:cs="方正仿宋_GBK"/>
          <w:sz w:val="28"/>
          <w:szCs w:val="28"/>
        </w:rPr>
        <w:t>双随机、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一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公开</w:t>
      </w:r>
      <w:r>
        <w:rPr>
          <w:rFonts w:ascii="方正仿宋_GBK" w:eastAsia="方正仿宋_GBK" w:hAnsi="方正仿宋_GBK" w:cs="方正仿宋_GBK"/>
          <w:sz w:val="28"/>
          <w:szCs w:val="28"/>
        </w:rPr>
        <w:t>”</w:t>
      </w:r>
      <w:r>
        <w:rPr>
          <w:rFonts w:ascii="方正仿宋_GBK" w:eastAsia="方正仿宋_GBK" w:hAnsi="方正仿宋_GBK" w:cs="方正仿宋_GBK"/>
          <w:sz w:val="28"/>
          <w:szCs w:val="28"/>
        </w:rPr>
        <w:t>监管，强化种子质量监测检验。实施分级分类监管，根据风险程度，合理确定抽查比例，对风险等级高的领域实施重点监管。</w:t>
      </w:r>
      <w:r>
        <w:rPr>
          <w:rFonts w:ascii="方正仿宋_GBK" w:eastAsia="方正仿宋_GBK" w:hAnsi="方正仿宋_GBK" w:cs="方正仿宋_GBK"/>
          <w:sz w:val="28"/>
          <w:szCs w:val="28"/>
        </w:rPr>
        <w:t>2.</w:t>
      </w:r>
      <w:r>
        <w:rPr>
          <w:rFonts w:ascii="方正仿宋_GBK" w:eastAsia="方正仿宋_GBK" w:hAnsi="方正仿宋_GBK" w:cs="方正仿宋_GBK"/>
          <w:sz w:val="28"/>
          <w:szCs w:val="28"/>
        </w:rPr>
        <w:t>强化社会监</w:t>
      </w:r>
      <w:r>
        <w:rPr>
          <w:rFonts w:ascii="方正仿宋_GBK" w:eastAsia="方正仿宋_GBK" w:hAnsi="方正仿宋_GBK" w:cs="方正仿宋_GBK"/>
          <w:sz w:val="28"/>
          <w:szCs w:val="28"/>
        </w:rPr>
        <w:t>督，依法及时处理举报、投诉问题，调查处理结果向社会公开。</w:t>
      </w:r>
      <w:r>
        <w:rPr>
          <w:rFonts w:ascii="方正仿宋_GBK" w:eastAsia="方正仿宋_GBK" w:hAnsi="方正仿宋_GBK" w:cs="方正仿宋_GBK"/>
          <w:sz w:val="28"/>
          <w:szCs w:val="28"/>
        </w:rPr>
        <w:t>3.</w:t>
      </w:r>
      <w:r>
        <w:rPr>
          <w:rFonts w:ascii="方正仿宋_GBK" w:eastAsia="方正仿宋_GBK" w:hAnsi="方正仿宋_GBK" w:cs="方正仿宋_GBK"/>
          <w:sz w:val="28"/>
          <w:szCs w:val="28"/>
        </w:rPr>
        <w:t>强化技术服务，定期跟踪种子下播及整个生长期状况，加强肥水管理技术指导，提高作物产量。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使用低于国家或地方规定标准的农作物种子审批申请表；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使用低于国家或者地方规定标准的农作物种子的证明材料。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受理。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审查。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报请县级政府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许可决定。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5</w:t>
      </w:r>
      <w:r>
        <w:rPr>
          <w:rFonts w:ascii="方正仿宋_GBK" w:eastAsia="方正仿宋_GBK" w:hAnsi="方正仿宋_GBK" w:cs="方正仿宋_GBK"/>
          <w:sz w:val="28"/>
          <w:szCs w:val="28"/>
        </w:rPr>
        <w:t>个工作日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20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个工作日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662C7E" w:rsidRDefault="00787285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《中华人民共和国行政许可法》第四十二条　除可以当场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行政许可决定的外，行政机关应当自受理行政许可申请之日起二十日内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行政许可决定。二十日内不能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决定的，经本行政机关负责人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批准，可以延长十日，并应当将延长期限的理由告知申请人。但是，法律、法规另有规定的，依照其规定。</w:t>
      </w:r>
    </w:p>
    <w:p w:rsidR="00662C7E" w:rsidRDefault="00787285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照本法第二十六条的规定，行政许可采取统一办理或者联合办理、集中办理的，办理的时间不得超过四十五日；四十五日内不能办结的，经本级人民政府负责人批准，可以延长十五日，并应当将延长期限的理由告知申请人。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8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个工作日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收费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批文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使用低于国家或地方规定标准的农作物种子审批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当次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本县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jc w:val="left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787285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662C7E" w:rsidRDefault="00787285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662C7E" w:rsidRDefault="00787285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662C7E" w:rsidRDefault="00787285">
      <w:pPr>
        <w:spacing w:line="60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662C7E" w:rsidRDefault="00662C7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662C7E" w:rsidRDefault="00662C7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662C7E" w:rsidRDefault="00662C7E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</w:p>
    <w:p w:rsidR="00662C7E" w:rsidRDefault="00662C7E"/>
    <w:sectPr w:rsidR="0066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GB2312">
    <w:altName w:val="仿宋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F30B91"/>
    <w:multiLevelType w:val="singleLevel"/>
    <w:tmpl w:val="EFF30B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A5"/>
    <w:rsid w:val="00065E18"/>
    <w:rsid w:val="00306AC1"/>
    <w:rsid w:val="003B1FCD"/>
    <w:rsid w:val="004D1D40"/>
    <w:rsid w:val="00662C7E"/>
    <w:rsid w:val="00787285"/>
    <w:rsid w:val="007A0C77"/>
    <w:rsid w:val="007F42E3"/>
    <w:rsid w:val="0080632F"/>
    <w:rsid w:val="008E1988"/>
    <w:rsid w:val="00AD6669"/>
    <w:rsid w:val="00BE384C"/>
    <w:rsid w:val="00D073A5"/>
    <w:rsid w:val="00E40755"/>
    <w:rsid w:val="02C836C1"/>
    <w:rsid w:val="157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B5B56-AA0F-402C-85B0-6315F385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15</cp:revision>
  <dcterms:created xsi:type="dcterms:W3CDTF">2023-12-18T03:32:00Z</dcterms:created>
  <dcterms:modified xsi:type="dcterms:W3CDTF">2025-03-12T11:23:00Z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