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玉溪市红塔区自然资源局关于</w:t>
      </w:r>
      <w:r>
        <w:rPr>
          <w:rFonts w:hint="default" w:ascii="Times New Roman" w:hAnsi="Times New Roman" w:eastAsia="方正小标宋_GBK" w:cs="Times New Roman"/>
          <w:b w:val="0"/>
          <w:bCs/>
          <w:sz w:val="44"/>
          <w:szCs w:val="44"/>
          <w:lang w:val="en-US" w:eastAsia="zh-CN"/>
        </w:rPr>
        <w:t>玉溪市</w:t>
      </w:r>
      <w:r>
        <w:rPr>
          <w:rFonts w:hint="default" w:ascii="Times New Roman" w:hAnsi="Times New Roman" w:eastAsia="方正小标宋_GBK" w:cs="Times New Roman"/>
          <w:b w:val="0"/>
          <w:bCs/>
          <w:sz w:val="44"/>
          <w:szCs w:val="44"/>
        </w:rPr>
        <w:t>红塔区</w:t>
      </w:r>
      <w:r>
        <w:rPr>
          <w:rFonts w:hint="default" w:ascii="Times New Roman" w:hAnsi="Times New Roman" w:eastAsia="方正小标宋_GBK" w:cs="Times New Roman"/>
          <w:b w:val="0"/>
          <w:bCs/>
          <w:sz w:val="44"/>
          <w:szCs w:val="44"/>
          <w:lang w:val="en-US" w:eastAsia="zh-CN"/>
        </w:rPr>
        <w:t>李棋街道国土空间</w:t>
      </w:r>
      <w:r>
        <w:rPr>
          <w:rFonts w:hint="default" w:ascii="Times New Roman" w:hAnsi="Times New Roman" w:eastAsia="方正小标宋_GBK" w:cs="Times New Roman"/>
          <w:b w:val="0"/>
          <w:bCs/>
          <w:sz w:val="44"/>
          <w:szCs w:val="44"/>
        </w:rPr>
        <w:t>规划（20</w:t>
      </w:r>
      <w:r>
        <w:rPr>
          <w:rFonts w:hint="default" w:ascii="Times New Roman" w:hAnsi="Times New Roman" w:eastAsia="方正小标宋_GBK" w:cs="Times New Roman"/>
          <w:b w:val="0"/>
          <w:bCs/>
          <w:sz w:val="44"/>
          <w:szCs w:val="44"/>
          <w:lang w:val="en-US" w:eastAsia="zh-CN"/>
        </w:rPr>
        <w:t>21</w:t>
      </w:r>
      <w:r>
        <w:rPr>
          <w:rFonts w:hint="default" w:ascii="Times New Roman" w:hAnsi="Times New Roman" w:eastAsia="方正小标宋_GBK" w:cs="Times New Roman"/>
          <w:b w:val="0"/>
          <w:bCs/>
          <w:sz w:val="44"/>
          <w:szCs w:val="44"/>
        </w:rPr>
        <w:t>-20</w:t>
      </w:r>
      <w:r>
        <w:rPr>
          <w:rFonts w:hint="default" w:ascii="Times New Roman" w:hAnsi="Times New Roman" w:eastAsia="方正小标宋_GBK" w:cs="Times New Roman"/>
          <w:b w:val="0"/>
          <w:bCs/>
          <w:sz w:val="44"/>
          <w:szCs w:val="44"/>
          <w:lang w:val="en-US" w:eastAsia="zh-CN"/>
        </w:rPr>
        <w:t>35</w:t>
      </w:r>
      <w:r>
        <w:rPr>
          <w:rFonts w:hint="default" w:ascii="Times New Roman" w:hAnsi="Times New Roman" w:eastAsia="方正小标宋_GBK" w:cs="Times New Roman"/>
          <w:b w:val="0"/>
          <w:bCs/>
          <w:sz w:val="44"/>
          <w:szCs w:val="44"/>
        </w:rPr>
        <w:t>年）听证会</w:t>
      </w:r>
    </w:p>
    <w:p>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听证报告</w:t>
      </w:r>
    </w:p>
    <w:p>
      <w:pPr>
        <w:keepNext w:val="0"/>
        <w:keepLines w:val="0"/>
        <w:pageBreakBefore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仿宋" w:cs="Times New Roman"/>
          <w:sz w:val="30"/>
          <w:szCs w:val="30"/>
        </w:rPr>
      </w:pPr>
    </w:p>
    <w:p>
      <w:pPr>
        <w:keepNext w:val="0"/>
        <w:keepLines w:val="0"/>
        <w:pageBreakBefore w:val="0"/>
        <w:kinsoku/>
        <w:wordWrap/>
        <w:overflowPunct/>
        <w:topLinePunct w:val="0"/>
        <w:autoSpaceDE/>
        <w:autoSpaceDN/>
        <w:bidi w:val="0"/>
        <w:adjustRightInd/>
        <w:snapToGrid/>
        <w:spacing w:line="590" w:lineRule="exact"/>
        <w:ind w:firstLine="588" w:firstLineChars="200"/>
        <w:textAlignment w:val="auto"/>
        <w:rPr>
          <w:rFonts w:hint="default" w:ascii="Times New Roman" w:hAnsi="Times New Roman" w:eastAsia="方正黑体_GBK" w:cs="Times New Roman"/>
          <w:bCs/>
          <w:color w:val="000000"/>
          <w:spacing w:val="-13"/>
          <w:kern w:val="0"/>
          <w:sz w:val="32"/>
          <w:szCs w:val="32"/>
        </w:rPr>
      </w:pPr>
      <w:r>
        <w:rPr>
          <w:rFonts w:hint="default" w:ascii="Times New Roman" w:hAnsi="Times New Roman" w:eastAsia="方正黑体_GBK" w:cs="Times New Roman"/>
          <w:bCs/>
          <w:color w:val="000000"/>
          <w:spacing w:val="-13"/>
          <w:kern w:val="0"/>
          <w:sz w:val="32"/>
          <w:szCs w:val="32"/>
        </w:rPr>
        <w:t>一、听证事由：</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《玉溪市红塔区李棋街道国土空间规划（2021-2035年）》。</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588" w:firstLineChars="200"/>
        <w:textAlignment w:val="auto"/>
        <w:rPr>
          <w:rFonts w:hint="default" w:ascii="Times New Roman" w:hAnsi="Times New Roman" w:eastAsia="方正黑体_GBK" w:cs="Times New Roman"/>
          <w:bCs/>
          <w:color w:val="000000"/>
          <w:spacing w:val="-13"/>
          <w:kern w:val="0"/>
          <w:sz w:val="32"/>
          <w:szCs w:val="32"/>
        </w:rPr>
      </w:pPr>
      <w:r>
        <w:rPr>
          <w:rFonts w:hint="default" w:ascii="Times New Roman" w:hAnsi="Times New Roman" w:eastAsia="方正黑体_GBK" w:cs="Times New Roman"/>
          <w:bCs/>
          <w:color w:val="000000"/>
          <w:spacing w:val="-13"/>
          <w:kern w:val="0"/>
          <w:sz w:val="32"/>
          <w:szCs w:val="32"/>
        </w:rPr>
        <w:t>二、听证会举行的时间、地点、参加人</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听证会于2024年12月24日（星期二）上午9∶00 —12∶00在玉溪市红塔区自然资源局五楼会议室举行。听证会由红塔区人民政府办公室徐挺主持，李棋街道办事处党工委书记张磊</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区自然资源局副局长董正辉等4名听证人到会。其他参会人员的到会情况为：听证代表应到会38名，实到会34名；听证监察人2名，听证记录人2名。</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588" w:firstLineChars="200"/>
        <w:textAlignment w:val="auto"/>
        <w:rPr>
          <w:rFonts w:hint="default" w:ascii="Times New Roman" w:hAnsi="Times New Roman" w:eastAsia="方正黑体_GBK" w:cs="Times New Roman"/>
          <w:bCs/>
          <w:color w:val="000000"/>
          <w:spacing w:val="-13"/>
          <w:kern w:val="0"/>
          <w:sz w:val="32"/>
          <w:szCs w:val="32"/>
        </w:rPr>
      </w:pPr>
      <w:r>
        <w:rPr>
          <w:rFonts w:hint="default" w:ascii="Times New Roman" w:hAnsi="Times New Roman" w:eastAsia="方正黑体_GBK" w:cs="Times New Roman"/>
          <w:bCs/>
          <w:color w:val="000000"/>
          <w:spacing w:val="-13"/>
          <w:kern w:val="0"/>
          <w:sz w:val="32"/>
          <w:szCs w:val="32"/>
          <w:lang w:val="en-US" w:eastAsia="zh-CN"/>
        </w:rPr>
        <w:t>三、</w:t>
      </w:r>
      <w:r>
        <w:rPr>
          <w:rFonts w:hint="default" w:ascii="Times New Roman" w:hAnsi="Times New Roman" w:eastAsia="方正黑体_GBK" w:cs="Times New Roman"/>
          <w:bCs/>
          <w:color w:val="000000"/>
          <w:spacing w:val="-13"/>
          <w:kern w:val="0"/>
          <w:sz w:val="32"/>
          <w:szCs w:val="32"/>
        </w:rPr>
        <w:t>各个方面听证代表的主要意见及理由</w:t>
      </w:r>
    </w:p>
    <w:p>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规划底图底数与现状实际存在部分差异，建议梳理现状底图底数，科学规划</w:t>
      </w:r>
      <w:r>
        <w:rPr>
          <w:rFonts w:hint="eastAsia" w:eastAsia="方正仿宋_GBK" w:cs="Times New Roman"/>
          <w:color w:val="000000"/>
          <w:kern w:val="0"/>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建议结合街道实际情况对部分地类规划进行调整；</w:t>
      </w:r>
    </w:p>
    <w:p>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建议优化绿地布局，鼓励采用边角及零碎地块进行规划；</w:t>
      </w:r>
      <w:r>
        <w:rPr>
          <w:rFonts w:hint="eastAsia" w:eastAsia="方正仿宋_GBK" w:cs="Times New Roman"/>
          <w:color w:val="000000"/>
          <w:kern w:val="0"/>
          <w:sz w:val="32"/>
          <w:szCs w:val="32"/>
          <w:lang w:val="en-US" w:eastAsia="zh-CN"/>
        </w:rPr>
        <w:t xml:space="preserve">   </w:t>
      </w:r>
    </w:p>
    <w:p>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规划中建议复核</w:t>
      </w:r>
      <w:r>
        <w:rPr>
          <w:rFonts w:hint="eastAsia" w:eastAsia="方正仿宋_GBK" w:cs="Times New Roman"/>
          <w:color w:val="000000"/>
          <w:kern w:val="0"/>
          <w:sz w:val="32"/>
          <w:szCs w:val="32"/>
          <w:lang w:val="en-US" w:eastAsia="zh-CN"/>
        </w:rPr>
        <w:t>现状</w:t>
      </w:r>
      <w:r>
        <w:rPr>
          <w:rFonts w:hint="default" w:ascii="Times New Roman" w:hAnsi="Times New Roman" w:eastAsia="方正仿宋_GBK" w:cs="Times New Roman"/>
          <w:color w:val="000000"/>
          <w:kern w:val="0"/>
          <w:sz w:val="32"/>
          <w:szCs w:val="32"/>
          <w:lang w:val="en-US" w:eastAsia="zh-CN"/>
        </w:rPr>
        <w:t>教育、民政、消防等配套设施</w:t>
      </w:r>
      <w:r>
        <w:rPr>
          <w:rFonts w:hint="eastAsia"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规划配套的公共服务设施建议结合红塔区实际公共服务配套设施进行调整</w:t>
      </w:r>
      <w:r>
        <w:rPr>
          <w:rFonts w:hint="eastAsia" w:eastAsia="方正仿宋_GBK" w:cs="Times New Roman"/>
          <w:color w:val="000000"/>
          <w:kern w:val="0"/>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本中部分文字、数据以及地名有误，建议认真核实核对。</w:t>
      </w:r>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588" w:firstLineChars="200"/>
        <w:textAlignment w:val="auto"/>
        <w:rPr>
          <w:rFonts w:hint="default" w:ascii="Times New Roman" w:hAnsi="Times New Roman" w:eastAsia="方正黑体_GBK" w:cs="Times New Roman"/>
          <w:bCs/>
          <w:color w:val="000000"/>
          <w:spacing w:val="-13"/>
          <w:kern w:val="0"/>
          <w:sz w:val="32"/>
          <w:szCs w:val="32"/>
        </w:rPr>
      </w:pPr>
      <w:r>
        <w:rPr>
          <w:rFonts w:hint="default" w:ascii="Times New Roman" w:hAnsi="Times New Roman" w:eastAsia="方正黑体_GBK" w:cs="Times New Roman"/>
          <w:bCs/>
          <w:color w:val="000000"/>
          <w:spacing w:val="-13"/>
          <w:kern w:val="0"/>
          <w:sz w:val="32"/>
          <w:szCs w:val="32"/>
          <w:lang w:val="en-US" w:eastAsia="zh-CN"/>
        </w:rPr>
        <w:t>四、</w:t>
      </w:r>
      <w:r>
        <w:rPr>
          <w:rFonts w:hint="default" w:ascii="Times New Roman" w:hAnsi="Times New Roman" w:eastAsia="方正黑体_GBK" w:cs="Times New Roman"/>
          <w:bCs/>
          <w:color w:val="000000"/>
          <w:spacing w:val="-13"/>
          <w:kern w:val="0"/>
          <w:sz w:val="32"/>
          <w:szCs w:val="32"/>
        </w:rPr>
        <w:t>决策发言人的主要意见及理由</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eastAsia" w:eastAsia="方正仿宋_GBK" w:cs="Times New Roman"/>
          <w:color w:val="000000"/>
          <w:kern w:val="0"/>
          <w:sz w:val="32"/>
          <w:szCs w:val="32"/>
          <w:lang w:val="en-US" w:eastAsia="zh-CN"/>
        </w:rPr>
        <w:t>国土空间规划统一采用第三次全国国土调查</w:t>
      </w:r>
      <w:r>
        <w:rPr>
          <w:rFonts w:hint="default" w:ascii="Times New Roman" w:hAnsi="Times New Roman" w:eastAsia="方正仿宋_GBK" w:cs="Times New Roman"/>
          <w:color w:val="000000"/>
          <w:kern w:val="0"/>
          <w:sz w:val="32"/>
          <w:szCs w:val="32"/>
          <w:lang w:val="en-US" w:eastAsia="zh-CN"/>
        </w:rPr>
        <w:t>2020年数据</w:t>
      </w:r>
      <w:r>
        <w:rPr>
          <w:rFonts w:hint="eastAsia" w:eastAsia="方正仿宋_GBK" w:cs="Times New Roman"/>
          <w:color w:val="000000"/>
          <w:kern w:val="0"/>
          <w:sz w:val="32"/>
          <w:szCs w:val="32"/>
          <w:lang w:val="en-US" w:eastAsia="zh-CN"/>
        </w:rPr>
        <w:t>作为规划编制底图底数，</w:t>
      </w:r>
      <w:r>
        <w:rPr>
          <w:rFonts w:hint="default" w:ascii="Times New Roman" w:hAnsi="Times New Roman" w:eastAsia="方正仿宋_GBK" w:cs="Times New Roman"/>
          <w:color w:val="000000"/>
          <w:kern w:val="0"/>
          <w:sz w:val="32"/>
          <w:szCs w:val="32"/>
          <w:lang w:val="en-US" w:eastAsia="zh-CN"/>
        </w:rPr>
        <w:t>与现在</w:t>
      </w:r>
      <w:r>
        <w:rPr>
          <w:rFonts w:hint="eastAsia" w:eastAsia="方正仿宋_GBK" w:cs="Times New Roman"/>
          <w:color w:val="000000"/>
          <w:kern w:val="0"/>
          <w:sz w:val="32"/>
          <w:szCs w:val="32"/>
          <w:lang w:val="en-US" w:eastAsia="zh-CN"/>
        </w:rPr>
        <w:t>的数据</w:t>
      </w:r>
      <w:r>
        <w:rPr>
          <w:rFonts w:hint="default" w:ascii="Times New Roman" w:hAnsi="Times New Roman" w:eastAsia="方正仿宋_GBK" w:cs="Times New Roman"/>
          <w:color w:val="000000"/>
          <w:kern w:val="0"/>
          <w:sz w:val="32"/>
          <w:szCs w:val="32"/>
          <w:lang w:val="en-US" w:eastAsia="zh-CN"/>
        </w:rPr>
        <w:t>会有差异</w:t>
      </w:r>
      <w:r>
        <w:rPr>
          <w:rFonts w:hint="eastAsia" w:eastAsia="方正仿宋_GBK" w:cs="Times New Roman"/>
          <w:color w:val="000000"/>
          <w:kern w:val="0"/>
          <w:sz w:val="32"/>
          <w:szCs w:val="32"/>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eastAsia" w:eastAsia="方正仿宋_GBK" w:cs="Times New Roman"/>
          <w:color w:val="000000"/>
          <w:kern w:val="0"/>
          <w:sz w:val="32"/>
          <w:szCs w:val="32"/>
          <w:lang w:val="en-US" w:eastAsia="zh-CN"/>
        </w:rPr>
        <w:t>后续会组织</w:t>
      </w:r>
      <w:r>
        <w:rPr>
          <w:rFonts w:hint="default" w:ascii="Times New Roman" w:hAnsi="Times New Roman" w:eastAsia="方正仿宋_GBK" w:cs="Times New Roman"/>
          <w:color w:val="000000"/>
          <w:kern w:val="0"/>
          <w:sz w:val="32"/>
          <w:szCs w:val="32"/>
          <w:lang w:val="en-US" w:eastAsia="zh-CN"/>
        </w:rPr>
        <w:t>再次核实集体用地供地情况，结合集体用地实际情况</w:t>
      </w:r>
      <w:r>
        <w:rPr>
          <w:rFonts w:hint="eastAsia" w:eastAsia="方正仿宋_GBK" w:cs="Times New Roman"/>
          <w:color w:val="000000"/>
          <w:kern w:val="0"/>
          <w:sz w:val="32"/>
          <w:szCs w:val="32"/>
          <w:lang w:val="en-US" w:eastAsia="zh-CN"/>
        </w:rPr>
        <w:t>进行规划布局，下步</w:t>
      </w:r>
      <w:r>
        <w:rPr>
          <w:rFonts w:hint="default" w:ascii="Times New Roman" w:hAnsi="Times New Roman" w:eastAsia="方正仿宋_GBK" w:cs="Times New Roman"/>
          <w:color w:val="000000"/>
          <w:kern w:val="0"/>
          <w:sz w:val="32"/>
          <w:szCs w:val="32"/>
          <w:lang w:val="en-US" w:eastAsia="zh-CN"/>
        </w:rPr>
        <w:t>在国土空间详细规划</w:t>
      </w:r>
      <w:r>
        <w:rPr>
          <w:rFonts w:hint="eastAsia" w:eastAsia="方正仿宋_GBK" w:cs="Times New Roman"/>
          <w:color w:val="000000"/>
          <w:kern w:val="0"/>
          <w:sz w:val="32"/>
          <w:szCs w:val="32"/>
          <w:lang w:val="en-US" w:eastAsia="zh-CN"/>
        </w:rPr>
        <w:t>编制</w:t>
      </w:r>
      <w:r>
        <w:rPr>
          <w:rFonts w:hint="default" w:ascii="Times New Roman" w:hAnsi="Times New Roman" w:eastAsia="方正仿宋_GBK" w:cs="Times New Roman"/>
          <w:color w:val="000000"/>
          <w:kern w:val="0"/>
          <w:sz w:val="32"/>
          <w:szCs w:val="32"/>
          <w:lang w:val="en-US" w:eastAsia="zh-CN"/>
        </w:rPr>
        <w:t>中</w:t>
      </w:r>
      <w:r>
        <w:rPr>
          <w:rFonts w:hint="eastAsia" w:eastAsia="方正仿宋_GBK" w:cs="Times New Roman"/>
          <w:color w:val="000000"/>
          <w:kern w:val="0"/>
          <w:sz w:val="32"/>
          <w:szCs w:val="32"/>
          <w:lang w:val="en-US" w:eastAsia="zh-CN"/>
        </w:rPr>
        <w:t>统筹</w:t>
      </w:r>
      <w:r>
        <w:rPr>
          <w:rFonts w:hint="default" w:ascii="Times New Roman" w:hAnsi="Times New Roman" w:eastAsia="方正仿宋_GBK" w:cs="Times New Roman"/>
          <w:color w:val="000000"/>
          <w:kern w:val="0"/>
          <w:sz w:val="32"/>
          <w:szCs w:val="32"/>
          <w:lang w:val="en-US" w:eastAsia="zh-CN"/>
        </w:rPr>
        <w:t>考虑</w:t>
      </w:r>
      <w:r>
        <w:rPr>
          <w:rFonts w:hint="eastAsia" w:eastAsia="方正仿宋_GBK" w:cs="Times New Roman"/>
          <w:color w:val="000000"/>
          <w:kern w:val="0"/>
          <w:sz w:val="32"/>
          <w:szCs w:val="32"/>
          <w:lang w:val="en-US"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绿地用地布局</w:t>
      </w:r>
      <w:r>
        <w:rPr>
          <w:rFonts w:hint="eastAsia" w:eastAsia="方正仿宋_GBK" w:cs="Times New Roman"/>
          <w:color w:val="000000"/>
          <w:kern w:val="0"/>
          <w:sz w:val="32"/>
          <w:szCs w:val="32"/>
          <w:lang w:val="en-US" w:eastAsia="zh-CN"/>
        </w:rPr>
        <w:t>既要传导区级国土空间总体规划划定的绿线，也会综合考虑区域发展，会后会组织</w:t>
      </w:r>
      <w:r>
        <w:rPr>
          <w:rFonts w:hint="default" w:ascii="Times New Roman" w:hAnsi="Times New Roman" w:eastAsia="方正仿宋_GBK" w:cs="Times New Roman"/>
          <w:color w:val="000000"/>
          <w:kern w:val="0"/>
          <w:sz w:val="32"/>
          <w:szCs w:val="32"/>
          <w:lang w:val="en-US" w:eastAsia="zh-CN"/>
        </w:rPr>
        <w:t>编制单位再次</w:t>
      </w:r>
      <w:r>
        <w:rPr>
          <w:rFonts w:hint="eastAsia" w:eastAsia="方正仿宋_GBK" w:cs="Times New Roman"/>
          <w:color w:val="000000"/>
          <w:kern w:val="0"/>
          <w:sz w:val="32"/>
          <w:szCs w:val="32"/>
          <w:lang w:val="en-US" w:eastAsia="zh-CN"/>
        </w:rPr>
        <w:t>进行实地调研，了解各社区的合理诉求，进一步优化和完善规划成果；</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规划配套的公共服务设施要结合实际规划考虑</w:t>
      </w:r>
      <w:r>
        <w:rPr>
          <w:rFonts w:hint="eastAsia"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位置确定后要</w:t>
      </w:r>
      <w:r>
        <w:rPr>
          <w:rFonts w:hint="eastAsia" w:eastAsia="方正仿宋_GBK" w:cs="Times New Roman"/>
          <w:color w:val="000000"/>
          <w:kern w:val="0"/>
          <w:sz w:val="32"/>
          <w:szCs w:val="32"/>
          <w:lang w:val="en-US" w:eastAsia="zh-CN"/>
        </w:rPr>
        <w:t>进行</w:t>
      </w:r>
      <w:r>
        <w:rPr>
          <w:rFonts w:hint="default" w:ascii="Times New Roman" w:hAnsi="Times New Roman" w:eastAsia="方正仿宋_GBK" w:cs="Times New Roman"/>
          <w:color w:val="000000"/>
          <w:kern w:val="0"/>
          <w:sz w:val="32"/>
          <w:szCs w:val="32"/>
          <w:lang w:val="en-US" w:eastAsia="zh-CN"/>
        </w:rPr>
        <w:t>规划</w:t>
      </w:r>
      <w:r>
        <w:rPr>
          <w:rFonts w:hint="eastAsia" w:eastAsia="方正仿宋_GBK" w:cs="Times New Roman"/>
          <w:color w:val="000000"/>
          <w:kern w:val="0"/>
          <w:sz w:val="32"/>
          <w:szCs w:val="32"/>
          <w:lang w:val="en-US" w:eastAsia="zh-CN"/>
        </w:rPr>
        <w:t>管</w:t>
      </w:r>
      <w:r>
        <w:rPr>
          <w:rFonts w:hint="default" w:ascii="Times New Roman" w:hAnsi="Times New Roman" w:eastAsia="方正仿宋_GBK" w:cs="Times New Roman"/>
          <w:color w:val="000000"/>
          <w:kern w:val="0"/>
          <w:sz w:val="32"/>
          <w:szCs w:val="32"/>
          <w:lang w:val="en-US" w:eastAsia="zh-CN"/>
        </w:rPr>
        <w:t>控</w:t>
      </w:r>
      <w:r>
        <w:rPr>
          <w:rFonts w:hint="eastAsia"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 xml:space="preserve">不能随意调整。      </w:t>
      </w:r>
    </w:p>
    <w:p>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文本错漏问题会后将组织编制单位</w:t>
      </w:r>
      <w:r>
        <w:rPr>
          <w:rFonts w:hint="eastAsia" w:eastAsia="方正仿宋_GBK" w:cs="Times New Roman"/>
          <w:color w:val="000000"/>
          <w:kern w:val="0"/>
          <w:sz w:val="32"/>
          <w:szCs w:val="32"/>
          <w:lang w:val="en-US" w:eastAsia="zh-CN"/>
        </w:rPr>
        <w:t>进行认真</w:t>
      </w:r>
      <w:r>
        <w:rPr>
          <w:rFonts w:hint="default" w:ascii="Times New Roman" w:hAnsi="Times New Roman" w:eastAsia="方正仿宋_GBK" w:cs="Times New Roman"/>
          <w:color w:val="000000"/>
          <w:kern w:val="0"/>
          <w:sz w:val="32"/>
          <w:szCs w:val="32"/>
          <w:lang w:val="en-US" w:eastAsia="zh-CN"/>
        </w:rPr>
        <w:t>复核</w:t>
      </w:r>
      <w:r>
        <w:rPr>
          <w:rFonts w:hint="eastAsia" w:eastAsia="方正仿宋_GBK" w:cs="Times New Roman"/>
          <w:color w:val="000000"/>
          <w:kern w:val="0"/>
          <w:sz w:val="32"/>
          <w:szCs w:val="32"/>
          <w:lang w:val="en-US" w:eastAsia="zh-CN"/>
        </w:rPr>
        <w:t>并</w:t>
      </w:r>
      <w:r>
        <w:rPr>
          <w:rFonts w:hint="default" w:ascii="Times New Roman" w:hAnsi="Times New Roman" w:eastAsia="方正仿宋_GBK" w:cs="Times New Roman"/>
          <w:color w:val="000000"/>
          <w:kern w:val="0"/>
          <w:sz w:val="32"/>
          <w:szCs w:val="32"/>
          <w:lang w:val="en-US" w:eastAsia="zh-CN"/>
        </w:rPr>
        <w:t>修改完善，</w:t>
      </w:r>
      <w:r>
        <w:rPr>
          <w:rFonts w:hint="eastAsia" w:eastAsia="方正仿宋_GBK" w:cs="Times New Roman"/>
          <w:color w:val="000000"/>
          <w:kern w:val="0"/>
          <w:sz w:val="32"/>
          <w:szCs w:val="32"/>
          <w:lang w:val="en-US" w:eastAsia="zh-CN"/>
        </w:rPr>
        <w:t>确保</w:t>
      </w:r>
      <w:r>
        <w:rPr>
          <w:rFonts w:hint="default" w:ascii="Times New Roman" w:hAnsi="Times New Roman" w:eastAsia="方正仿宋_GBK" w:cs="Times New Roman"/>
          <w:color w:val="000000"/>
          <w:kern w:val="0"/>
          <w:sz w:val="32"/>
          <w:szCs w:val="32"/>
          <w:lang w:val="en-US" w:eastAsia="zh-CN"/>
        </w:rPr>
        <w:t xml:space="preserve">图文表一致。  </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588" w:firstLineChars="200"/>
        <w:textAlignment w:val="auto"/>
        <w:rPr>
          <w:rFonts w:hint="default" w:ascii="Times New Roman" w:hAnsi="Times New Roman" w:eastAsia="方正黑体_GBK" w:cs="Times New Roman"/>
          <w:bCs/>
          <w:color w:val="000000"/>
          <w:spacing w:val="-13"/>
          <w:kern w:val="0"/>
          <w:sz w:val="32"/>
          <w:szCs w:val="32"/>
        </w:rPr>
      </w:pPr>
      <w:r>
        <w:rPr>
          <w:rFonts w:hint="default" w:ascii="Times New Roman" w:hAnsi="Times New Roman" w:eastAsia="方正黑体_GBK" w:cs="Times New Roman"/>
          <w:bCs/>
          <w:color w:val="000000"/>
          <w:spacing w:val="-13"/>
          <w:kern w:val="0"/>
          <w:sz w:val="32"/>
          <w:szCs w:val="32"/>
          <w:lang w:val="en-US" w:eastAsia="zh-CN"/>
        </w:rPr>
        <w:t>五、</w:t>
      </w:r>
      <w:r>
        <w:rPr>
          <w:rFonts w:hint="default" w:ascii="Times New Roman" w:hAnsi="Times New Roman" w:eastAsia="方正黑体_GBK" w:cs="Times New Roman"/>
          <w:bCs/>
          <w:color w:val="000000"/>
          <w:spacing w:val="-13"/>
          <w:kern w:val="0"/>
          <w:sz w:val="32"/>
          <w:szCs w:val="32"/>
        </w:rPr>
        <w:t>听证会听证意见、建议的采纳情况</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根据听证代表所提出的意见和建议，区自然资源局进行了认真研究，对听证代表提出的意见和建议予以吸收采纳，区自然资源局将进一步研究和论证，根据听证代表提出的意见、建议，尽快完善</w:t>
      </w:r>
      <w:r>
        <w:rPr>
          <w:rFonts w:hint="default" w:ascii="Times New Roman" w:hAnsi="Times New Roman" w:eastAsia="方正仿宋_GBK" w:cs="Times New Roman"/>
          <w:color w:val="auto"/>
          <w:sz w:val="32"/>
          <w:szCs w:val="32"/>
        </w:rPr>
        <w:t>《玉溪市红塔区</w:t>
      </w:r>
      <w:r>
        <w:rPr>
          <w:rFonts w:hint="default" w:ascii="Times New Roman" w:hAnsi="Times New Roman" w:eastAsia="方正仿宋_GBK" w:cs="Times New Roman"/>
          <w:color w:val="auto"/>
          <w:sz w:val="32"/>
          <w:szCs w:val="32"/>
          <w:lang w:val="en-US" w:eastAsia="zh-CN"/>
        </w:rPr>
        <w:t>李棋街道</w:t>
      </w:r>
      <w:r>
        <w:rPr>
          <w:rFonts w:hint="default" w:ascii="Times New Roman" w:hAnsi="Times New Roman" w:eastAsia="方正仿宋_GBK" w:cs="Times New Roman"/>
          <w:color w:val="auto"/>
          <w:kern w:val="0"/>
          <w:sz w:val="32"/>
          <w:szCs w:val="32"/>
          <w:lang w:val="en-US" w:eastAsia="zh-CN"/>
        </w:rPr>
        <w:t>国土空</w:t>
      </w:r>
      <w:r>
        <w:rPr>
          <w:rFonts w:hint="default" w:ascii="Times New Roman" w:hAnsi="Times New Roman" w:eastAsia="方正仿宋_GBK" w:cs="Times New Roman"/>
          <w:color w:val="auto"/>
          <w:sz w:val="32"/>
          <w:szCs w:val="32"/>
          <w:lang w:val="en-US" w:eastAsia="zh-CN"/>
        </w:rPr>
        <w:t>间</w:t>
      </w:r>
      <w:r>
        <w:rPr>
          <w:rFonts w:hint="default" w:ascii="Times New Roman" w:hAnsi="Times New Roman" w:eastAsia="方正仿宋_GBK" w:cs="Times New Roman"/>
          <w:color w:val="auto"/>
          <w:sz w:val="32"/>
          <w:szCs w:val="32"/>
        </w:rPr>
        <w:t>规划（20</w:t>
      </w:r>
      <w:r>
        <w:rPr>
          <w:rFonts w:hint="default" w:ascii="Times New Roman" w:hAnsi="Times New Roman" w:eastAsia="方正仿宋_GBK" w:cs="Times New Roman"/>
          <w:color w:val="auto"/>
          <w:sz w:val="32"/>
          <w:szCs w:val="32"/>
          <w:lang w:val="en-US" w:eastAsia="zh-CN"/>
        </w:rPr>
        <w:t>21</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35</w:t>
      </w:r>
      <w:r>
        <w:rPr>
          <w:rFonts w:hint="default" w:ascii="Times New Roman" w:hAnsi="Times New Roman" w:eastAsia="方正仿宋_GBK" w:cs="Times New Roman"/>
          <w:color w:val="auto"/>
          <w:sz w:val="32"/>
          <w:szCs w:val="32"/>
        </w:rPr>
        <w:t>年）》。</w:t>
      </w:r>
    </w:p>
    <w:p>
      <w:pPr>
        <w:keepNext w:val="0"/>
        <w:keepLines w:val="0"/>
        <w:pageBreakBefore w:val="0"/>
        <w:widowControl/>
        <w:kinsoku/>
        <w:wordWrap/>
        <w:overflowPunct/>
        <w:topLinePunct w:val="0"/>
        <w:autoSpaceDE/>
        <w:autoSpaceDN/>
        <w:bidi w:val="0"/>
        <w:adjustRightInd/>
        <w:snapToGrid/>
        <w:spacing w:line="590" w:lineRule="exact"/>
        <w:ind w:firstLine="3840" w:firstLineChars="1200"/>
        <w:jc w:val="left"/>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ind w:firstLine="3840" w:firstLineChars="1200"/>
        <w:jc w:val="left"/>
        <w:textAlignment w:val="auto"/>
        <w:rPr>
          <w:rFonts w:hint="default" w:ascii="Times New Roman" w:hAnsi="Times New Roman" w:eastAsia="方正仿宋_GBK" w:cs="Times New Roman"/>
          <w:color w:val="auto"/>
          <w:kern w:val="0"/>
          <w:sz w:val="32"/>
          <w:szCs w:val="32"/>
        </w:rPr>
      </w:pPr>
    </w:p>
    <w:p>
      <w:pPr>
        <w:keepNext w:val="0"/>
        <w:keepLines w:val="0"/>
        <w:pageBreakBefore w:val="0"/>
        <w:widowControl/>
        <w:kinsoku/>
        <w:wordWrap/>
        <w:overflowPunct/>
        <w:topLinePunct w:val="0"/>
        <w:autoSpaceDE/>
        <w:autoSpaceDN/>
        <w:bidi w:val="0"/>
        <w:adjustRightInd/>
        <w:snapToGrid/>
        <w:spacing w:line="590" w:lineRule="exact"/>
        <w:ind w:firstLine="4480" w:firstLineChars="14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玉溪市红塔区自然资源局</w:t>
      </w:r>
    </w:p>
    <w:p>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32"/>
          <w:szCs w:val="32"/>
        </w:rPr>
        <w:t xml:space="preserve">                                202</w:t>
      </w:r>
      <w:r>
        <w:rPr>
          <w:rFonts w:hint="eastAsia"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年</w:t>
      </w:r>
      <w:r>
        <w:rPr>
          <w:rFonts w:hint="eastAsia"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月</w:t>
      </w:r>
      <w:r>
        <w:rPr>
          <w:rFonts w:hint="eastAsia"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日</w:t>
      </w:r>
    </w:p>
    <w:sectPr>
      <w:headerReference r:id="rId3" w:type="default"/>
      <w:footerReference r:id="rId5" w:type="default"/>
      <w:headerReference r:id="rId4" w:type="even"/>
      <w:footerReference r:id="rId6" w:type="even"/>
      <w:pgSz w:w="11906" w:h="16838"/>
      <w:pgMar w:top="2041" w:right="1474" w:bottom="1304" w:left="1587" w:header="1361" w:footer="119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FA859"/>
    <w:multiLevelType w:val="singleLevel"/>
    <w:tmpl w:val="257FA859"/>
    <w:lvl w:ilvl="0" w:tentative="0">
      <w:start w:val="1"/>
      <w:numFmt w:val="decimal"/>
      <w:suff w:val="nothing"/>
      <w:lvlText w:val="%1、"/>
      <w:lvlJc w:val="left"/>
      <w:pPr>
        <w:ind w:left="800" w:firstLine="0"/>
      </w:pPr>
    </w:lvl>
  </w:abstractNum>
  <w:abstractNum w:abstractNumId="1">
    <w:nsid w:val="7EBB9C46"/>
    <w:multiLevelType w:val="singleLevel"/>
    <w:tmpl w:val="7EBB9C46"/>
    <w:lvl w:ilvl="0" w:tentative="0">
      <w:start w:val="1"/>
      <w:numFmt w:val="decimal"/>
      <w:suff w:val="nothing"/>
      <w:lvlText w:val="%1、"/>
      <w:lvlJc w:val="left"/>
      <w:pPr>
        <w:ind w:left="80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464FE"/>
    <w:rsid w:val="3DD464FE"/>
    <w:rsid w:val="5CB0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10" w:after="10"/>
      <w:jc w:val="center"/>
      <w:outlineLvl w:val="0"/>
    </w:pPr>
    <w:rPr>
      <w:rFonts w:eastAsia="方正黑体_GBK"/>
      <w:kern w:val="44"/>
    </w:rPr>
  </w:style>
  <w:style w:type="paragraph" w:styleId="2">
    <w:name w:val="heading 2"/>
    <w:basedOn w:val="3"/>
    <w:next w:val="1"/>
    <w:unhideWhenUsed/>
    <w:qFormat/>
    <w:uiPriority w:val="9"/>
    <w:pPr>
      <w:keepNext/>
      <w:keepLines/>
      <w:tabs>
        <w:tab w:val="left" w:pos="0"/>
      </w:tabs>
      <w:spacing w:before="260" w:after="260" w:line="416" w:lineRule="auto"/>
      <w:outlineLvl w:val="1"/>
    </w:pPr>
    <w:rPr>
      <w:rFonts w:ascii="Cambria" w:hAnsi="Cambria"/>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2024-12-31T01:23:00Z</dcterms:created>
  <dc:creator>Administrator</dc:creator>
  <cp:lastModifiedBy>dell</cp:lastModifiedBy>
  <dcterms:modified xsi:type="dcterms:W3CDTF">2025-01-02T08:45:29Z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690BBE10664649FE98211680CDCEC5BB</vt:lpwstr>
  </property>
</Properties>
</file>