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19ED">
      <w:pPr>
        <w:spacing w:line="620" w:lineRule="exact"/>
        <w:jc w:val="center"/>
        <w:rPr>
          <w:rFonts w:hint="eastAsia" w:ascii="方正小标宋_GBK" w:eastAsia="方正小标宋_GBK"/>
          <w:bCs/>
          <w:sz w:val="40"/>
          <w:szCs w:val="40"/>
        </w:rPr>
      </w:pPr>
      <w:bookmarkStart w:id="5" w:name="_GoBack"/>
      <w:r>
        <w:rPr>
          <w:rFonts w:hint="eastAsia" w:ascii="方正小标宋_GBK" w:eastAsia="方正小标宋_GBK"/>
          <w:bCs/>
          <w:sz w:val="40"/>
          <w:szCs w:val="40"/>
        </w:rPr>
        <w:t>玉溪市红塔区农业农村局农药经营许可公示</w:t>
      </w:r>
    </w:p>
    <w:p w14:paraId="1ED757E9">
      <w:pPr>
        <w:spacing w:line="62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 xml:space="preserve"> （二O二四年第</w:t>
      </w:r>
      <w:r>
        <w:rPr>
          <w:rFonts w:hint="eastAsia" w:ascii="方正小标宋_GBK" w:eastAsia="方正小标宋_GBK"/>
          <w:bCs/>
          <w:sz w:val="40"/>
          <w:szCs w:val="40"/>
          <w:lang w:eastAsia="zh-CN"/>
        </w:rPr>
        <w:t>二十</w:t>
      </w:r>
      <w:r>
        <w:rPr>
          <w:rFonts w:hint="eastAsia" w:ascii="方正小标宋_GBK" w:eastAsia="方正小标宋_GBK"/>
          <w:bCs/>
          <w:sz w:val="40"/>
          <w:szCs w:val="40"/>
        </w:rPr>
        <w:t>批）</w:t>
      </w:r>
    </w:p>
    <w:bookmarkEnd w:id="5"/>
    <w:p w14:paraId="09F3499E">
      <w:pPr>
        <w:spacing w:line="620" w:lineRule="exact"/>
        <w:rPr>
          <w:rFonts w:hint="eastAsia" w:ascii="仿宋_GB2312" w:eastAsia="仿宋_GB2312"/>
          <w:sz w:val="32"/>
          <w:szCs w:val="32"/>
        </w:rPr>
      </w:pPr>
    </w:p>
    <w:p w14:paraId="055A9F16"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OLE_LINK2"/>
      <w:bookmarkStart w:id="1" w:name="OLE_LINK5"/>
      <w:bookmarkStart w:id="2" w:name="OLE_LINK3"/>
      <w:bookmarkStart w:id="3" w:name="OLE_LINK1"/>
      <w:bookmarkStart w:id="4" w:name="OLE_LINK4"/>
      <w:r>
        <w:rPr>
          <w:rFonts w:hint="eastAsia" w:ascii="仿宋_GB2312" w:eastAsia="仿宋_GB2312"/>
          <w:sz w:val="32"/>
          <w:szCs w:val="32"/>
        </w:rPr>
        <w:t>根据《农药管理条例》、《农药经营许可管理办法》、《云南省农药经营许可实施办法（试行）》等法律法规规定，通过资料审查、实地核查和综合审查，</w:t>
      </w:r>
      <w:r>
        <w:rPr>
          <w:rFonts w:hint="eastAsia" w:ascii="仿宋_GB2312" w:eastAsia="仿宋_GB2312"/>
          <w:sz w:val="32"/>
          <w:szCs w:val="32"/>
          <w:lang w:eastAsia="zh-CN"/>
        </w:rPr>
        <w:t>玉溪润禾农资有限公司玉溪高仓分公司</w:t>
      </w:r>
      <w:r>
        <w:rPr>
          <w:rFonts w:hint="eastAsia" w:ascii="仿宋_GB2312" w:eastAsia="仿宋_GB2312"/>
          <w:sz w:val="32"/>
          <w:szCs w:val="32"/>
        </w:rPr>
        <w:t>符合农药经营许可法定条件，准予农药经营许可，拟颁发农药经营许可证。</w:t>
      </w:r>
    </w:p>
    <w:p w14:paraId="3D71542F"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现予以公示，公示期自2024年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日至2024年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日。公示期内如有异议，可拨打电话0877-2023933向玉溪市红塔区农业农村局反映。</w:t>
      </w:r>
    </w:p>
    <w:p w14:paraId="4B5EE1A5"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 w14:paraId="34A44FCD"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 w14:paraId="31EA2445"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玉溪市红塔区农业农村局</w:t>
      </w:r>
    </w:p>
    <w:p w14:paraId="6D159C54">
      <w:pPr>
        <w:pStyle w:val="2"/>
        <w:widowControl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 xml:space="preserve">                            2024年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29</w:t>
      </w:r>
      <w:r>
        <w:rPr>
          <w:rFonts w:hint="eastAsia" w:ascii="仿宋_GB2312" w:eastAsia="仿宋_GB2312"/>
          <w:sz w:val="32"/>
          <w:szCs w:val="32"/>
          <w:lang w:bidi="ar"/>
        </w:rPr>
        <w:t>日</w:t>
      </w:r>
      <w:bookmarkEnd w:id="0"/>
      <w:bookmarkEnd w:id="1"/>
      <w:bookmarkEnd w:id="2"/>
      <w:bookmarkEnd w:id="3"/>
      <w:bookmarkEnd w:id="4"/>
    </w:p>
    <w:p w14:paraId="481E06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jYzMTA4ODgwNGMzZGY1ZDAzNzYxZjE0OTRlNDEifQ=="/>
  </w:docVars>
  <w:rsids>
    <w:rsidRoot w:val="019E7645"/>
    <w:rsid w:val="019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2024-11-29T08:24:00Z</dcterms:created>
  <dc:creator>普连荣</dc:creator>
  <cp:lastModifiedBy>普连荣</cp:lastModifiedBy>
  <dcterms:modified xsi:type="dcterms:W3CDTF">2024-11-29T08:28:36Z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D92454A9DC5744F2B4DB4D20B5948F2A_11</vt:lpwstr>
  </property>
</Properties>
</file>