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FE70A">
      <w:pPr>
        <w:ind w:firstLine="179" w:firstLineChars="48"/>
        <w:jc w:val="center"/>
        <w:rPr>
          <w:rFonts w:ascii="宋体" w:hAnsi="宋体" w:eastAsia="宋体" w:cs="仿宋"/>
          <w:b/>
          <w:color w:val="000000"/>
          <w:spacing w:val="6"/>
          <w:sz w:val="36"/>
          <w:szCs w:val="44"/>
        </w:rPr>
      </w:pPr>
      <w:bookmarkStart w:id="1" w:name="_GoBack"/>
      <w:r>
        <w:rPr>
          <w:rFonts w:hint="eastAsia" w:ascii="宋体" w:hAnsi="宋体" w:eastAsia="宋体" w:cs="仿宋"/>
          <w:b/>
          <w:color w:val="000000"/>
          <w:spacing w:val="6"/>
          <w:sz w:val="36"/>
          <w:szCs w:val="44"/>
        </w:rPr>
        <w:t>关于《红塔区中心城区停车泊位特许经营权有偿出让项目实施方案》的说明</w:t>
      </w:r>
    </w:p>
    <w:bookmarkEnd w:id="1"/>
    <w:p w14:paraId="1E0F50AC">
      <w:pPr>
        <w:ind w:firstLine="560"/>
      </w:pPr>
    </w:p>
    <w:p w14:paraId="0D864B4E">
      <w:pPr>
        <w:pStyle w:val="3"/>
        <w:spacing w:before="156" w:after="156"/>
        <w:rPr>
          <w:color w:val="000000"/>
        </w:rPr>
      </w:pPr>
      <w:r>
        <w:rPr>
          <w:color w:val="000000"/>
        </w:rPr>
        <w:t>一、项目名称及内容</w:t>
      </w:r>
    </w:p>
    <w:p w14:paraId="04777F1E">
      <w:pPr>
        <w:ind w:firstLine="560"/>
        <w:rPr>
          <w:color w:val="000000"/>
        </w:rPr>
      </w:pPr>
      <w:r>
        <w:rPr>
          <w:rFonts w:hint="eastAsia"/>
          <w:color w:val="000000"/>
        </w:rPr>
        <w:t>项目名称：红塔区中心城区停车泊位特许经营权有偿出让项目。</w:t>
      </w:r>
    </w:p>
    <w:p w14:paraId="69282F72">
      <w:pPr>
        <w:ind w:firstLine="560"/>
        <w:rPr>
          <w:color w:val="000000"/>
        </w:rPr>
      </w:pPr>
      <w:r>
        <w:rPr>
          <w:rFonts w:hint="eastAsia"/>
          <w:color w:val="000000"/>
        </w:rPr>
        <w:t>项目内容：红塔区辖区内北城街道、春和街道、大营街街道、凤凰街道、高仓街道、李棋街道、玉带街道、玉兴街道的现有路内停车泊位</w:t>
      </w:r>
      <w:r>
        <w:rPr>
          <w:color w:val="000000"/>
        </w:rPr>
        <w:t>12837个，</w:t>
      </w:r>
      <w:r>
        <w:rPr>
          <w:rFonts w:hint="eastAsia"/>
          <w:color w:val="000000"/>
        </w:rPr>
        <w:t>有偿出让20年停车泊位特许经营权给特许经营方，特许经营方以使用者付费模式收取车位停车费用。</w:t>
      </w:r>
    </w:p>
    <w:p w14:paraId="0B9BA9DB">
      <w:pPr>
        <w:pStyle w:val="3"/>
        <w:spacing w:before="156" w:after="156"/>
        <w:rPr>
          <w:color w:val="000000"/>
        </w:rPr>
      </w:pPr>
      <w:r>
        <w:rPr>
          <w:color w:val="000000"/>
        </w:rPr>
        <w:t>二、项目</w:t>
      </w:r>
      <w:r>
        <w:rPr>
          <w:rFonts w:hint="eastAsia"/>
          <w:color w:val="000000"/>
        </w:rPr>
        <w:t>资金</w:t>
      </w:r>
      <w:r>
        <w:rPr>
          <w:color w:val="000000"/>
        </w:rPr>
        <w:t>来源及主要技术经济指标</w:t>
      </w:r>
    </w:p>
    <w:p w14:paraId="11E4E5E6">
      <w:pPr>
        <w:ind w:firstLine="560"/>
        <w:rPr>
          <w:color w:val="000000"/>
        </w:rPr>
      </w:pPr>
      <w:r>
        <w:rPr>
          <w:color w:val="000000"/>
        </w:rPr>
        <w:t>项目</w:t>
      </w:r>
      <w:r>
        <w:rPr>
          <w:rFonts w:hint="eastAsia"/>
          <w:color w:val="000000"/>
        </w:rPr>
        <w:t>资金</w:t>
      </w:r>
      <w:r>
        <w:rPr>
          <w:color w:val="000000"/>
        </w:rPr>
        <w:t>来源</w:t>
      </w:r>
      <w:r>
        <w:rPr>
          <w:rFonts w:hint="eastAsia" w:ascii="仿宋" w:hAnsi="仿宋" w:cs="方正仿宋_GBK"/>
          <w:szCs w:val="28"/>
        </w:rPr>
        <w:t>由实施机构通过公开招标方式确定特许经营者，特许经营者自筹或融资缴纳中标金额至实施机构指定账户（财政非税收入账户）。</w:t>
      </w:r>
    </w:p>
    <w:p w14:paraId="0BE8E706">
      <w:pPr>
        <w:ind w:firstLine="560"/>
      </w:pPr>
      <w:r>
        <w:rPr>
          <w:rFonts w:hint="eastAsia"/>
          <w:color w:val="000000"/>
        </w:rPr>
        <w:t>评估情况：根据云南景天房地产土地资产评估有限公司2024年9月6日出具的《资产评估报告》，采用收益法对红塔区中心城区停车泊位特许经营权（20年经营年限）市场价值进行了评估。于价值时点2024年8月26日的红塔区中心城区停车泊位特许经营权20年市场价值40,986.00 万元。</w:t>
      </w:r>
    </w:p>
    <w:p w14:paraId="59241413">
      <w:pPr>
        <w:pStyle w:val="3"/>
        <w:spacing w:before="156" w:after="156"/>
        <w:rPr>
          <w:color w:val="000000"/>
        </w:rPr>
      </w:pPr>
      <w:bookmarkStart w:id="0" w:name="_Toc175927642"/>
      <w:r>
        <w:rPr>
          <w:rFonts w:hint="eastAsia"/>
          <w:color w:val="000000"/>
        </w:rPr>
        <w:t>三</w:t>
      </w:r>
      <w:r>
        <w:rPr>
          <w:color w:val="000000"/>
        </w:rPr>
        <w:t>、项目实施机构</w:t>
      </w:r>
      <w:bookmarkEnd w:id="0"/>
    </w:p>
    <w:p w14:paraId="434F773D">
      <w:pPr>
        <w:ind w:firstLine="560"/>
        <w:rPr>
          <w:color w:val="000000"/>
        </w:rPr>
      </w:pPr>
      <w:r>
        <w:rPr>
          <w:rFonts w:hint="eastAsia"/>
          <w:color w:val="000000"/>
        </w:rPr>
        <w:t>红塔区人民政府授权红塔区城市管理局作为本项目特许经营权有偿出让的实施机构，负责特许经营项目筹备、实施及监管，具体授权内容及范围包括：牵头编制实施方案、开展特许经营可行性论证、特许经营者招选及协议签订、履行等工作。</w:t>
      </w:r>
    </w:p>
    <w:p w14:paraId="0F064AA3">
      <w:pPr>
        <w:pStyle w:val="3"/>
        <w:spacing w:before="156" w:after="156"/>
        <w:rPr>
          <w:color w:val="000000"/>
        </w:rPr>
      </w:pPr>
      <w:r>
        <w:rPr>
          <w:rFonts w:hint="eastAsia"/>
          <w:color w:val="000000"/>
        </w:rPr>
        <w:t>四、存量资产情况</w:t>
      </w:r>
    </w:p>
    <w:p w14:paraId="31E7F04D">
      <w:pPr>
        <w:ind w:firstLine="560"/>
        <w:rPr>
          <w:color w:val="000000"/>
        </w:rPr>
      </w:pPr>
      <w:r>
        <w:rPr>
          <w:rFonts w:hint="eastAsia"/>
          <w:color w:val="000000"/>
        </w:rPr>
        <w:t>红塔区辖区内北城街道、春和街道、大营街街道、凤凰街道、高仓街道、李棋街道、玉带街道、玉兴街道的现有路内停车泊位</w:t>
      </w:r>
      <w:r>
        <w:rPr>
          <w:color w:val="000000"/>
        </w:rPr>
        <w:t>12837个</w:t>
      </w:r>
      <w:r>
        <w:rPr>
          <w:rFonts w:hint="eastAsia"/>
          <w:color w:val="000000"/>
        </w:rPr>
        <w:t>，</w:t>
      </w:r>
      <w:r>
        <w:rPr>
          <w:color w:val="000000"/>
        </w:rPr>
        <w:t>属于市政</w:t>
      </w:r>
      <w:r>
        <w:rPr>
          <w:rFonts w:hint="eastAsia"/>
          <w:color w:val="000000"/>
        </w:rPr>
        <w:t>设施</w:t>
      </w:r>
      <w:r>
        <w:rPr>
          <w:color w:val="000000"/>
        </w:rPr>
        <w:t>用地</w:t>
      </w:r>
      <w:r>
        <w:rPr>
          <w:rFonts w:hint="eastAsia"/>
          <w:color w:val="000000"/>
        </w:rPr>
        <w:t>（</w:t>
      </w:r>
      <w:r>
        <w:rPr>
          <w:color w:val="000000"/>
        </w:rPr>
        <w:t>道路红线内已划线</w:t>
      </w:r>
      <w:r>
        <w:rPr>
          <w:rFonts w:hint="eastAsia"/>
          <w:color w:val="000000"/>
        </w:rPr>
        <w:t>停车泊位</w:t>
      </w:r>
      <w:r>
        <w:rPr>
          <w:color w:val="000000"/>
        </w:rPr>
        <w:t>），不涉及存量债务问题，由</w:t>
      </w:r>
      <w:r>
        <w:rPr>
          <w:rFonts w:hint="eastAsia"/>
          <w:color w:val="000000"/>
        </w:rPr>
        <w:t xml:space="preserve">红塔区人民政府授权红塔区城市管理局作为本项目特许经营权有偿出让的实施机构。 </w:t>
      </w:r>
    </w:p>
    <w:p w14:paraId="5C10470C">
      <w:pPr>
        <w:ind w:firstLine="560"/>
        <w:rPr>
          <w:color w:val="000000"/>
        </w:rPr>
      </w:pPr>
      <w:r>
        <w:rPr>
          <w:rFonts w:hint="eastAsia"/>
          <w:color w:val="000000"/>
        </w:rPr>
        <w:t>现状：</w:t>
      </w:r>
    </w:p>
    <w:p w14:paraId="5D0C9245">
      <w:pPr>
        <w:ind w:firstLine="560"/>
        <w:rPr>
          <w:color w:val="000000"/>
        </w:rPr>
      </w:pPr>
      <w:r>
        <w:rPr>
          <w:rFonts w:hint="eastAsia"/>
          <w:color w:val="000000"/>
        </w:rPr>
        <w:t>1、红塔区中心城区城市道路沿街两侧存在车辆违章占道、乱停乱放现象，部分商铺门前的路内停车位存在被私占的现象。</w:t>
      </w:r>
    </w:p>
    <w:p w14:paraId="5B045B58">
      <w:pPr>
        <w:ind w:firstLine="560"/>
        <w:rPr>
          <w:color w:val="000000"/>
        </w:rPr>
      </w:pPr>
      <w:r>
        <w:rPr>
          <w:rFonts w:hint="eastAsia"/>
          <w:color w:val="000000"/>
        </w:rPr>
        <w:t>2、停车采用多主体分散管理模式，</w:t>
      </w:r>
      <w:r>
        <w:rPr>
          <w:color w:val="000000"/>
          <w:spacing w:val="-3"/>
        </w:rPr>
        <w:t>收费信息不透明、缴费入口不</w:t>
      </w:r>
      <w:r>
        <w:rPr>
          <w:color w:val="000000"/>
          <w:spacing w:val="-12"/>
        </w:rPr>
        <w:t>统一等现象，</w:t>
      </w:r>
      <w:r>
        <w:rPr>
          <w:rFonts w:hint="eastAsia"/>
          <w:color w:val="000000"/>
        </w:rPr>
        <w:t>缺乏统一高效的停车信息服务平台，无法有效引导停车，停车管理难度较大。</w:t>
      </w:r>
    </w:p>
    <w:p w14:paraId="3DA1A3D2">
      <w:pPr>
        <w:pStyle w:val="3"/>
        <w:spacing w:before="156" w:after="156"/>
        <w:rPr>
          <w:color w:val="000000"/>
        </w:rPr>
      </w:pPr>
      <w:r>
        <w:rPr>
          <w:rFonts w:hint="eastAsia"/>
          <w:color w:val="000000"/>
        </w:rPr>
        <w:t>五</w:t>
      </w:r>
      <w:r>
        <w:rPr>
          <w:color w:val="000000"/>
        </w:rPr>
        <w:t>、特许经营主要内容</w:t>
      </w:r>
    </w:p>
    <w:p w14:paraId="611E1859">
      <w:pPr>
        <w:ind w:firstLine="560"/>
        <w:rPr>
          <w:color w:val="000000"/>
        </w:rPr>
      </w:pPr>
      <w:r>
        <w:rPr>
          <w:rFonts w:hint="eastAsia"/>
          <w:color w:val="000000"/>
        </w:rPr>
        <w:t>1、收费渠道和方式：项目特许经营期内，项目收益来源于停车收费，不涉及政府补贴，由特许经营者自主经营、收取费用并维护相关的设施，采用APP缴费、微信、支付宝等方式，</w:t>
      </w:r>
      <w:r>
        <w:rPr>
          <w:rFonts w:hint="eastAsia"/>
        </w:rPr>
        <w:t>直接收取至特许经营者银行账户，所得收入无需上缴城管部门或财政部门。</w:t>
      </w:r>
    </w:p>
    <w:p w14:paraId="43B0967D">
      <w:pPr>
        <w:ind w:firstLine="560"/>
        <w:rPr>
          <w:color w:val="000000"/>
        </w:rPr>
      </w:pPr>
      <w:r>
        <w:rPr>
          <w:rFonts w:hint="eastAsia"/>
          <w:color w:val="000000"/>
        </w:rPr>
        <w:t>2、特许经营实施方式：本项目采用</w:t>
      </w:r>
      <w:r>
        <w:rPr>
          <w:rFonts w:hint="eastAsia"/>
          <w:color w:val="000000"/>
          <w:lang w:eastAsia="zh-CN"/>
        </w:rPr>
        <w:t>TOT投融资模式实施</w:t>
      </w:r>
      <w:r>
        <w:rPr>
          <w:rFonts w:hint="eastAsia"/>
          <w:color w:val="000000"/>
        </w:rPr>
        <w:t>。</w:t>
      </w:r>
    </w:p>
    <w:p w14:paraId="3B6A1564">
      <w:pPr>
        <w:ind w:firstLine="560"/>
        <w:rPr>
          <w:color w:val="000000"/>
        </w:rPr>
      </w:pPr>
      <w:r>
        <w:rPr>
          <w:rFonts w:hint="eastAsia"/>
          <w:color w:val="000000"/>
        </w:rPr>
        <w:t>3、特许经营期限：本项目合作期限设置为20年。</w:t>
      </w:r>
    </w:p>
    <w:p w14:paraId="6E31859B">
      <w:pPr>
        <w:pStyle w:val="3"/>
        <w:spacing w:before="156" w:after="156"/>
        <w:rPr>
          <w:color w:val="000000"/>
        </w:rPr>
      </w:pPr>
      <w:r>
        <w:rPr>
          <w:color w:val="000000"/>
        </w:rPr>
        <w:t>六、主要研究结论</w:t>
      </w:r>
    </w:p>
    <w:p w14:paraId="23848ACC">
      <w:pPr>
        <w:ind w:firstLine="560"/>
        <w:rPr>
          <w:color w:val="000000"/>
        </w:rPr>
      </w:pPr>
      <w:r>
        <w:rPr>
          <w:color w:val="000000"/>
        </w:rPr>
        <w:t>结合相关文件精神、红塔区停车设施专项规划，实施本项目可</w:t>
      </w:r>
      <w:r>
        <w:rPr>
          <w:rFonts w:hint="eastAsia"/>
          <w:color w:val="000000"/>
        </w:rPr>
        <w:t>盘活存量资产，缓解财政资金压力。</w:t>
      </w:r>
    </w:p>
    <w:p w14:paraId="6B626963">
      <w:pPr>
        <w:ind w:firstLine="560"/>
        <w:rPr>
          <w:color w:val="000000"/>
        </w:rPr>
      </w:pPr>
      <w:r>
        <w:t>本项目</w:t>
      </w:r>
      <w:r>
        <w:rPr>
          <w:rFonts w:hint="eastAsia"/>
        </w:rPr>
        <w:t>由</w:t>
      </w:r>
      <w:r>
        <w:t>中标</w:t>
      </w:r>
      <w:r>
        <w:rPr>
          <w:rFonts w:hint="eastAsia"/>
          <w:color w:val="000000"/>
        </w:rPr>
        <w:t>特许经营者独立开展运营，不涉及新建及改扩建，风险相对较小</w:t>
      </w:r>
      <w:r>
        <w:t>。属于具有一定公益性且存在经营收入的项目，</w:t>
      </w:r>
      <w:r>
        <w:rPr>
          <w:rFonts w:hint="eastAsia"/>
          <w:color w:val="000000"/>
        </w:rPr>
        <w:t>收费标准实行政府定价方式，给予车辆适当的免费停放时间，在特许经营权运营期20年，内含报酬率达到</w:t>
      </w:r>
      <w:r>
        <w:rPr>
          <w:color w:val="000000"/>
        </w:rPr>
        <w:t>13.45%</w:t>
      </w:r>
      <w:r>
        <w:rPr>
          <w:rFonts w:hint="eastAsia"/>
          <w:color w:val="000000"/>
        </w:rPr>
        <w:t xml:space="preserve">，盈利能力较强，收入较为可观。 </w:t>
      </w:r>
    </w:p>
    <w:p w14:paraId="12501036">
      <w:pPr>
        <w:ind w:firstLine="560"/>
        <w:rPr>
          <w:color w:val="000000"/>
        </w:rPr>
      </w:pPr>
      <w:r>
        <w:rPr>
          <w:rFonts w:hint="eastAsia"/>
          <w:color w:val="000000"/>
        </w:rPr>
        <w:t>随着私家车保有量的迅速增长，停车位的供求存在明显的不平衡，停车难的问题较为突出。停车收费存在多主体分散独立运营，缺乏统一高效的停车信息服务平台。采用特许经营模式，引入特许经营者的智能技术及市场运营管理模式，由特许经营者负责项目的投融资和运营，结束以前分散管理的模式，通过资源的有效配置、风险的合理分配，采用市场化运作方式提高服务质量和运营效率。</w:t>
      </w:r>
    </w:p>
    <w:p w14:paraId="2DF29E75">
      <w:pPr>
        <w:ind w:firstLine="560"/>
      </w:pPr>
      <w:r>
        <w:rPr>
          <w:rFonts w:hint="eastAsia"/>
          <w:color w:val="000000"/>
        </w:rPr>
        <w:t>综上所述，针对</w:t>
      </w:r>
      <w:r>
        <w:rPr>
          <w:rFonts w:hint="eastAsia"/>
        </w:rPr>
        <w:t>红塔区中心城区停车泊位特许经营权有偿出让项目采用特许经营模式是可行的。</w:t>
      </w:r>
    </w:p>
    <w:p w14:paraId="5EB44969">
      <w:pPr>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955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E20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3278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BE5F">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6A8A">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7AD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lMmQ3ODcxMWNkMWMzOTUyZTg1ODQ5NmZkYWIyZDUifQ=="/>
  </w:docVars>
  <w:rsids>
    <w:rsidRoot w:val="0067334A"/>
    <w:rsid w:val="00133FB4"/>
    <w:rsid w:val="001E3145"/>
    <w:rsid w:val="0030616A"/>
    <w:rsid w:val="00350120"/>
    <w:rsid w:val="00527E7D"/>
    <w:rsid w:val="005322D8"/>
    <w:rsid w:val="0067334A"/>
    <w:rsid w:val="00697262"/>
    <w:rsid w:val="0081211F"/>
    <w:rsid w:val="008D5D24"/>
    <w:rsid w:val="009978DF"/>
    <w:rsid w:val="009A3D9F"/>
    <w:rsid w:val="00AB3C95"/>
    <w:rsid w:val="00AE51F3"/>
    <w:rsid w:val="00B539B5"/>
    <w:rsid w:val="00BA4236"/>
    <w:rsid w:val="00C47E87"/>
    <w:rsid w:val="00D52BED"/>
    <w:rsid w:val="00D9262A"/>
    <w:rsid w:val="00E62724"/>
    <w:rsid w:val="00FF09FD"/>
    <w:rsid w:val="1349255F"/>
    <w:rsid w:val="7170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 w:cs="Times New Roman"/>
      <w:kern w:val="2"/>
      <w:sz w:val="28"/>
      <w:szCs w:val="24"/>
      <w:lang w:val="en-US" w:eastAsia="zh-CN" w:bidi="ar-SA"/>
    </w:rPr>
  </w:style>
  <w:style w:type="paragraph" w:styleId="2">
    <w:name w:val="heading 1"/>
    <w:basedOn w:val="1"/>
    <w:next w:val="1"/>
    <w:link w:val="11"/>
    <w:qFormat/>
    <w:uiPriority w:val="0"/>
    <w:pPr>
      <w:keepNext/>
      <w:keepLines/>
      <w:spacing w:beforeLines="50" w:afterLines="50"/>
      <w:ind w:firstLine="0" w:firstLineChars="0"/>
      <w:outlineLvl w:val="0"/>
    </w:pPr>
    <w:rPr>
      <w:b/>
      <w:bCs/>
      <w:kern w:val="44"/>
      <w:sz w:val="32"/>
      <w:szCs w:val="44"/>
    </w:rPr>
  </w:style>
  <w:style w:type="paragraph" w:styleId="3">
    <w:name w:val="heading 2"/>
    <w:basedOn w:val="1"/>
    <w:next w:val="1"/>
    <w:link w:val="12"/>
    <w:qFormat/>
    <w:uiPriority w:val="0"/>
    <w:pPr>
      <w:keepNext/>
      <w:keepLines/>
      <w:spacing w:beforeLines="50" w:afterLines="50"/>
      <w:ind w:firstLine="0" w:firstLineChars="0"/>
      <w:outlineLvl w:val="1"/>
    </w:pPr>
    <w:rPr>
      <w:rFonts w:ascii="Arial" w:hAnsi="Arial"/>
      <w:b/>
      <w:bCs/>
      <w:szCs w:val="32"/>
    </w:rPr>
  </w:style>
  <w:style w:type="paragraph" w:styleId="4">
    <w:name w:val="heading 3"/>
    <w:basedOn w:val="1"/>
    <w:next w:val="1"/>
    <w:link w:val="13"/>
    <w:qFormat/>
    <w:uiPriority w:val="0"/>
    <w:pPr>
      <w:keepNext/>
      <w:keepLines/>
      <w:spacing w:beforeLines="50" w:afterLines="50"/>
      <w:ind w:firstLine="0" w:firstLineChars="0"/>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5">
    <w:name w:val="footer"/>
    <w:basedOn w:val="1"/>
    <w:link w:val="10"/>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标题 1 Char"/>
    <w:basedOn w:val="8"/>
    <w:link w:val="2"/>
    <w:uiPriority w:val="0"/>
    <w:rPr>
      <w:rFonts w:ascii="Times New Roman" w:hAnsi="Times New Roman" w:eastAsia="仿宋" w:cs="Times New Roman"/>
      <w:b/>
      <w:bCs/>
      <w:kern w:val="44"/>
      <w:sz w:val="32"/>
      <w:szCs w:val="44"/>
    </w:rPr>
  </w:style>
  <w:style w:type="character" w:customStyle="1" w:styleId="12">
    <w:name w:val="标题 2 Char"/>
    <w:basedOn w:val="8"/>
    <w:link w:val="3"/>
    <w:qFormat/>
    <w:uiPriority w:val="0"/>
    <w:rPr>
      <w:rFonts w:ascii="Arial" w:hAnsi="Arial" w:eastAsia="仿宋" w:cs="Times New Roman"/>
      <w:b/>
      <w:bCs/>
      <w:sz w:val="28"/>
      <w:szCs w:val="32"/>
    </w:rPr>
  </w:style>
  <w:style w:type="character" w:customStyle="1" w:styleId="13">
    <w:name w:val="标题 3 Char"/>
    <w:basedOn w:val="8"/>
    <w:link w:val="4"/>
    <w:qFormat/>
    <w:uiPriority w:val="0"/>
    <w:rPr>
      <w:rFonts w:ascii="Times New Roman" w:hAnsi="Times New Roman" w:eastAsia="仿宋" w:cs="Times New Roman"/>
      <w:b/>
      <w:bCs/>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1307</Words>
  <Characters>1344</Characters>
  <Lines>9</Lines>
  <Paragraphs>2</Paragraphs>
  <TotalTime>10</TotalTime>
  <ScaleCrop>false</ScaleCrop>
  <LinksUpToDate>false</LinksUpToDate>
  <CharactersWithSpaces>1347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2024-09-02T06:50:00Z</dcterms:created>
  <dc:creator>Windows 用户</dc:creator>
  <cp:lastModifiedBy>苗泽渭</cp:lastModifiedBy>
  <dcterms:modified xsi:type="dcterms:W3CDTF">2024-10-29T03:29:22Z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C9F8AF9D8A624593819606745D686161_12</vt:lpwstr>
  </property>
</Properties>
</file>