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玉溪市红塔区发展和改革局关于优化调整</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红塔区城市道路车辆停放服务</w:t>
      </w:r>
    </w:p>
    <w:p>
      <w:pPr>
        <w:spacing w:line="600" w:lineRule="exact"/>
        <w:jc w:val="center"/>
        <w:rPr>
          <w:rFonts w:ascii="方正大标宋简体" w:hAnsi="新宋体" w:eastAsia="方正大标宋简体"/>
          <w:b/>
          <w:bCs/>
          <w:sz w:val="44"/>
          <w:szCs w:val="44"/>
        </w:rPr>
      </w:pPr>
      <w:r>
        <w:rPr>
          <w:rFonts w:hint="eastAsia" w:ascii="方正小标宋_GBK" w:hAnsi="方正小标宋_GBK" w:eastAsia="方正小标宋_GBK" w:cs="方正小标宋_GBK"/>
          <w:sz w:val="44"/>
          <w:szCs w:val="44"/>
        </w:rPr>
        <w:t>收费标准的通知</w:t>
      </w:r>
    </w:p>
    <w:p>
      <w:pPr>
        <w:spacing w:line="600" w:lineRule="exact"/>
        <w:rPr>
          <w:rFonts w:hint="eastAsia" w:ascii="方正仿宋_GBK" w:hAnsi="仿宋_GB2312" w:eastAsia="方正仿宋_GBK"/>
          <w:sz w:val="32"/>
          <w:szCs w:val="32"/>
        </w:rPr>
      </w:pPr>
    </w:p>
    <w:p>
      <w:pPr>
        <w:spacing w:line="600" w:lineRule="exact"/>
        <w:rPr>
          <w:rFonts w:eastAsia="方正仿宋_GBK"/>
          <w:sz w:val="32"/>
          <w:szCs w:val="32"/>
        </w:rPr>
      </w:pPr>
      <w:r>
        <w:rPr>
          <w:rFonts w:eastAsia="方正仿宋_GBK"/>
          <w:sz w:val="32"/>
          <w:szCs w:val="32"/>
        </w:rPr>
        <w:t>各乡</w:t>
      </w:r>
      <w:r>
        <w:rPr>
          <w:rFonts w:hint="eastAsia" w:eastAsia="方正仿宋_GBK"/>
          <w:sz w:val="32"/>
          <w:szCs w:val="32"/>
        </w:rPr>
        <w:t>人民政府</w:t>
      </w:r>
      <w:r>
        <w:rPr>
          <w:rFonts w:eastAsia="方正仿宋_GBK"/>
          <w:sz w:val="32"/>
          <w:szCs w:val="32"/>
        </w:rPr>
        <w:t>、街道办事处，玉溪高新区管委会，红塔区国资委</w:t>
      </w:r>
      <w:r>
        <w:rPr>
          <w:rFonts w:hint="eastAsia" w:eastAsia="方正仿宋_GBK"/>
          <w:sz w:val="32"/>
          <w:szCs w:val="32"/>
        </w:rPr>
        <w:t>、区城管局</w:t>
      </w:r>
      <w:r>
        <w:rPr>
          <w:rFonts w:eastAsia="方正仿宋_GBK"/>
          <w:sz w:val="32"/>
          <w:szCs w:val="32"/>
        </w:rPr>
        <w:t>：</w:t>
      </w:r>
    </w:p>
    <w:p>
      <w:pPr>
        <w:spacing w:line="600" w:lineRule="exact"/>
        <w:ind w:firstLine="640" w:firstLineChars="200"/>
        <w:rPr>
          <w:rFonts w:eastAsia="方正仿宋_GBK"/>
          <w:sz w:val="32"/>
          <w:szCs w:val="32"/>
        </w:rPr>
      </w:pPr>
      <w:r>
        <w:rPr>
          <w:rFonts w:hAnsi="方正仿宋_GBK" w:eastAsia="方正仿宋_GBK"/>
          <w:sz w:val="32"/>
          <w:szCs w:val="32"/>
        </w:rPr>
        <w:t>红塔区现行城市道路停车收费标准，是红塔区发展和改革局《关于印发玉溪市红塔区城市道路车辆停放服务收费标准的通知》</w:t>
      </w:r>
      <w:r>
        <w:rPr>
          <w:rFonts w:eastAsia="方正仿宋_GBK"/>
          <w:sz w:val="32"/>
          <w:szCs w:val="32"/>
        </w:rPr>
        <w:t>(</w:t>
      </w:r>
      <w:r>
        <w:rPr>
          <w:rFonts w:hAnsi="方正仿宋_GBK" w:eastAsia="方正仿宋_GBK"/>
          <w:sz w:val="32"/>
          <w:szCs w:val="32"/>
        </w:rPr>
        <w:t>玉红发改价格</w:t>
      </w:r>
      <w:r>
        <w:rPr>
          <w:rFonts w:eastAsia="方正仿宋_GBK"/>
          <w:sz w:val="32"/>
          <w:szCs w:val="32"/>
        </w:rPr>
        <w:t>〔2012〕63</w:t>
      </w:r>
      <w:r>
        <w:rPr>
          <w:rFonts w:hAnsi="方正仿宋_GBK" w:eastAsia="方正仿宋_GBK"/>
          <w:sz w:val="32"/>
          <w:szCs w:val="32"/>
        </w:rPr>
        <w:t>号</w:t>
      </w:r>
      <w:r>
        <w:rPr>
          <w:rFonts w:eastAsia="方正仿宋_GBK"/>
          <w:sz w:val="32"/>
          <w:szCs w:val="32"/>
        </w:rPr>
        <w:t>)</w:t>
      </w:r>
      <w:r>
        <w:rPr>
          <w:rFonts w:hAnsi="方正仿宋_GBK" w:eastAsia="方正仿宋_GBK"/>
          <w:sz w:val="32"/>
          <w:szCs w:val="32"/>
        </w:rPr>
        <w:t>印发执行。根据城市道路车辆停放服务收费标准执行中出现的一些新情况和问题，为方便市民出行停车收费更趋合理，我局拟定优化调整方案并向社会公开征求意见，报请红塔区政府同意，对现行城市道路车辆停放服务收费标准作优化调整。现通知如下：</w:t>
      </w:r>
    </w:p>
    <w:p>
      <w:pPr>
        <w:numPr>
          <w:ilvl w:val="0"/>
          <w:numId w:val="1"/>
        </w:numPr>
        <w:spacing w:line="600" w:lineRule="exact"/>
        <w:ind w:firstLine="640" w:firstLineChars="200"/>
        <w:rPr>
          <w:rFonts w:eastAsia="方正仿宋_GBK"/>
          <w:sz w:val="32"/>
          <w:szCs w:val="32"/>
        </w:rPr>
      </w:pPr>
      <w:r>
        <w:rPr>
          <w:rFonts w:hAnsi="方正仿宋_GBK" w:eastAsia="方正仿宋_GBK"/>
          <w:sz w:val="32"/>
          <w:szCs w:val="32"/>
        </w:rPr>
        <w:t>文件第三条</w:t>
      </w:r>
      <w:r>
        <w:rPr>
          <w:rFonts w:eastAsia="方正仿宋_GBK"/>
          <w:sz w:val="32"/>
          <w:szCs w:val="32"/>
        </w:rPr>
        <w:t>“</w:t>
      </w:r>
      <w:r>
        <w:rPr>
          <w:rFonts w:hAnsi="方正仿宋_GBK" w:eastAsia="方正仿宋_GBK"/>
          <w:sz w:val="32"/>
          <w:szCs w:val="32"/>
        </w:rPr>
        <w:t>车辆停放时间在</w:t>
      </w:r>
      <w:r>
        <w:rPr>
          <w:rFonts w:eastAsia="方正仿宋_GBK"/>
          <w:sz w:val="32"/>
          <w:szCs w:val="32"/>
        </w:rPr>
        <w:t>20</w:t>
      </w:r>
      <w:r>
        <w:rPr>
          <w:rFonts w:hAnsi="方正仿宋_GBK" w:eastAsia="方正仿宋_GBK"/>
          <w:sz w:val="32"/>
          <w:szCs w:val="32"/>
        </w:rPr>
        <w:t>分钟内的不收停车费，超过</w:t>
      </w:r>
      <w:r>
        <w:rPr>
          <w:rFonts w:eastAsia="方正仿宋_GBK"/>
          <w:sz w:val="32"/>
          <w:szCs w:val="32"/>
        </w:rPr>
        <w:t>20</w:t>
      </w:r>
      <w:r>
        <w:rPr>
          <w:rFonts w:hAnsi="方正仿宋_GBK" w:eastAsia="方正仿宋_GBK"/>
          <w:sz w:val="32"/>
          <w:szCs w:val="32"/>
        </w:rPr>
        <w:t>分钟按计时收费标准计收。不满</w:t>
      </w:r>
      <w:r>
        <w:rPr>
          <w:rFonts w:eastAsia="方正仿宋_GBK"/>
          <w:sz w:val="32"/>
          <w:szCs w:val="32"/>
        </w:rPr>
        <w:t>1</w:t>
      </w:r>
      <w:r>
        <w:rPr>
          <w:rFonts w:hAnsi="方正仿宋_GBK" w:eastAsia="方正仿宋_GBK"/>
          <w:sz w:val="32"/>
          <w:szCs w:val="32"/>
        </w:rPr>
        <w:t>小时的按</w:t>
      </w:r>
      <w:r>
        <w:rPr>
          <w:rFonts w:eastAsia="方正仿宋_GBK"/>
          <w:sz w:val="32"/>
          <w:szCs w:val="32"/>
        </w:rPr>
        <w:t>1</w:t>
      </w:r>
      <w:r>
        <w:rPr>
          <w:rFonts w:hAnsi="方正仿宋_GBK" w:eastAsia="方正仿宋_GBK"/>
          <w:sz w:val="32"/>
          <w:szCs w:val="32"/>
        </w:rPr>
        <w:t>小时计收</w:t>
      </w:r>
      <w:r>
        <w:rPr>
          <w:rFonts w:eastAsia="方正仿宋_GBK"/>
          <w:sz w:val="32"/>
          <w:szCs w:val="32"/>
        </w:rPr>
        <w:t>”</w:t>
      </w:r>
      <w:r>
        <w:rPr>
          <w:rFonts w:hAnsi="方正仿宋_GBK" w:eastAsia="方正仿宋_GBK"/>
          <w:sz w:val="32"/>
          <w:szCs w:val="32"/>
        </w:rPr>
        <w:t>调整为</w:t>
      </w:r>
      <w:r>
        <w:rPr>
          <w:rFonts w:eastAsia="方正仿宋_GBK"/>
          <w:sz w:val="32"/>
          <w:szCs w:val="32"/>
        </w:rPr>
        <w:t>“</w:t>
      </w:r>
      <w:r>
        <w:rPr>
          <w:rFonts w:hAnsi="方正仿宋_GBK" w:eastAsia="方正仿宋_GBK"/>
          <w:sz w:val="32"/>
          <w:szCs w:val="32"/>
        </w:rPr>
        <w:t>车辆停放时间在</w:t>
      </w:r>
      <w:r>
        <w:rPr>
          <w:rFonts w:eastAsia="方正仿宋_GBK"/>
          <w:sz w:val="32"/>
          <w:szCs w:val="32"/>
        </w:rPr>
        <w:t>30</w:t>
      </w:r>
      <w:r>
        <w:rPr>
          <w:rFonts w:hAnsi="方正仿宋_GBK" w:eastAsia="方正仿宋_GBK"/>
          <w:sz w:val="32"/>
          <w:szCs w:val="32"/>
        </w:rPr>
        <w:t>分钟内的不收停车费，超过</w:t>
      </w:r>
      <w:r>
        <w:rPr>
          <w:rFonts w:eastAsia="方正仿宋_GBK"/>
          <w:sz w:val="32"/>
          <w:szCs w:val="32"/>
        </w:rPr>
        <w:t>30</w:t>
      </w:r>
      <w:r>
        <w:rPr>
          <w:rFonts w:hAnsi="方正仿宋_GBK" w:eastAsia="方正仿宋_GBK"/>
          <w:sz w:val="32"/>
          <w:szCs w:val="32"/>
        </w:rPr>
        <w:t>分钟的从停车时按计时收费标准计收。不满</w:t>
      </w:r>
      <w:r>
        <w:rPr>
          <w:rFonts w:eastAsia="方正仿宋_GBK"/>
          <w:sz w:val="32"/>
          <w:szCs w:val="32"/>
        </w:rPr>
        <w:t>30</w:t>
      </w:r>
      <w:r>
        <w:rPr>
          <w:rFonts w:hAnsi="方正仿宋_GBK" w:eastAsia="方正仿宋_GBK"/>
          <w:sz w:val="32"/>
          <w:szCs w:val="32"/>
        </w:rPr>
        <w:t>分钟的按</w:t>
      </w:r>
      <w:r>
        <w:rPr>
          <w:rFonts w:eastAsia="方正仿宋_GBK"/>
          <w:sz w:val="32"/>
          <w:szCs w:val="32"/>
        </w:rPr>
        <w:t>30</w:t>
      </w:r>
      <w:r>
        <w:rPr>
          <w:rFonts w:hAnsi="方正仿宋_GBK" w:eastAsia="方正仿宋_GBK"/>
          <w:sz w:val="32"/>
          <w:szCs w:val="32"/>
        </w:rPr>
        <w:t>分钟计收</w:t>
      </w:r>
      <w:r>
        <w:rPr>
          <w:rFonts w:eastAsia="方正仿宋_GBK"/>
          <w:sz w:val="32"/>
          <w:szCs w:val="32"/>
        </w:rPr>
        <w:t>”</w:t>
      </w:r>
      <w:r>
        <w:rPr>
          <w:rFonts w:hAnsi="方正仿宋_GBK" w:eastAsia="方正仿宋_GBK"/>
          <w:sz w:val="32"/>
          <w:szCs w:val="32"/>
        </w:rPr>
        <w:t>。</w:t>
      </w:r>
    </w:p>
    <w:p>
      <w:pPr>
        <w:numPr>
          <w:ilvl w:val="0"/>
          <w:numId w:val="1"/>
        </w:numPr>
        <w:spacing w:line="600" w:lineRule="exact"/>
        <w:ind w:firstLine="640" w:firstLineChars="200"/>
        <w:rPr>
          <w:rFonts w:eastAsia="方正仿宋_GBK"/>
          <w:sz w:val="32"/>
          <w:szCs w:val="32"/>
        </w:rPr>
      </w:pPr>
      <w:r>
        <w:rPr>
          <w:rFonts w:hAnsi="方正仿宋_GBK" w:eastAsia="方正仿宋_GBK"/>
          <w:sz w:val="32"/>
          <w:szCs w:val="32"/>
        </w:rPr>
        <w:t>文件附件</w:t>
      </w:r>
      <w:r>
        <w:rPr>
          <w:rFonts w:eastAsia="方正仿宋_GBK"/>
          <w:sz w:val="32"/>
          <w:szCs w:val="32"/>
        </w:rPr>
        <w:t>1</w:t>
      </w:r>
      <w:r>
        <w:rPr>
          <w:rFonts w:hAnsi="方正仿宋_GBK" w:eastAsia="方正仿宋_GBK"/>
          <w:sz w:val="32"/>
          <w:szCs w:val="32"/>
        </w:rPr>
        <w:t>，玉溪市红塔区城市道路车辆停放服务收费标准</w:t>
      </w:r>
      <w:r>
        <w:rPr>
          <w:rFonts w:eastAsia="方正仿宋_GBK"/>
          <w:sz w:val="32"/>
          <w:szCs w:val="32"/>
        </w:rPr>
        <w:t>“</w:t>
      </w:r>
      <w:r>
        <w:rPr>
          <w:rFonts w:hAnsi="方正仿宋_GBK" w:eastAsia="方正仿宋_GBK"/>
          <w:sz w:val="32"/>
          <w:szCs w:val="32"/>
        </w:rPr>
        <w:t>小型客车（</w:t>
      </w:r>
      <w:r>
        <w:rPr>
          <w:rFonts w:eastAsia="方正仿宋_GBK"/>
          <w:sz w:val="32"/>
          <w:szCs w:val="32"/>
        </w:rPr>
        <w:t>11</w:t>
      </w:r>
      <w:r>
        <w:rPr>
          <w:rFonts w:hAnsi="方正仿宋_GBK" w:eastAsia="方正仿宋_GBK"/>
          <w:sz w:val="32"/>
          <w:szCs w:val="32"/>
        </w:rPr>
        <w:t>座及以下）、小型货车（载重量</w:t>
      </w:r>
      <w:r>
        <w:rPr>
          <w:rFonts w:eastAsia="方正仿宋_GBK"/>
          <w:sz w:val="32"/>
          <w:szCs w:val="32"/>
        </w:rPr>
        <w:t>1</w:t>
      </w:r>
      <w:r>
        <w:rPr>
          <w:rFonts w:hAnsi="方正仿宋_GBK" w:eastAsia="方正仿宋_GBK"/>
          <w:sz w:val="32"/>
          <w:szCs w:val="32"/>
        </w:rPr>
        <w:t>吨及以下）一类地段停车泊位收费标准</w:t>
      </w:r>
      <w:r>
        <w:rPr>
          <w:rFonts w:eastAsia="方正仿宋_GBK"/>
          <w:sz w:val="32"/>
          <w:szCs w:val="32"/>
        </w:rPr>
        <w:t>3</w:t>
      </w:r>
      <w:r>
        <w:rPr>
          <w:rFonts w:hAnsi="方正仿宋_GBK" w:eastAsia="方正仿宋_GBK"/>
          <w:sz w:val="32"/>
          <w:szCs w:val="32"/>
        </w:rPr>
        <w:t>元</w:t>
      </w:r>
      <w:r>
        <w:rPr>
          <w:rFonts w:eastAsia="方正仿宋_GBK"/>
          <w:sz w:val="32"/>
          <w:szCs w:val="32"/>
        </w:rPr>
        <w:t>/</w:t>
      </w:r>
      <w:r>
        <w:rPr>
          <w:rFonts w:hAnsi="方正仿宋_GBK" w:eastAsia="方正仿宋_GBK"/>
          <w:sz w:val="32"/>
          <w:szCs w:val="32"/>
        </w:rPr>
        <w:t>小时、二类地段停车泊位收费标准</w:t>
      </w:r>
      <w:r>
        <w:rPr>
          <w:rFonts w:eastAsia="方正仿宋_GBK"/>
          <w:sz w:val="32"/>
          <w:szCs w:val="32"/>
        </w:rPr>
        <w:t>2</w:t>
      </w:r>
      <w:r>
        <w:rPr>
          <w:rFonts w:hAnsi="方正仿宋_GBK" w:eastAsia="方正仿宋_GBK"/>
          <w:sz w:val="32"/>
          <w:szCs w:val="32"/>
        </w:rPr>
        <w:t>元</w:t>
      </w:r>
      <w:r>
        <w:rPr>
          <w:rFonts w:eastAsia="方正仿宋_GBK"/>
          <w:sz w:val="32"/>
          <w:szCs w:val="32"/>
        </w:rPr>
        <w:t>/</w:t>
      </w:r>
      <w:r>
        <w:rPr>
          <w:rFonts w:hAnsi="方正仿宋_GBK" w:eastAsia="方正仿宋_GBK"/>
          <w:sz w:val="32"/>
          <w:szCs w:val="32"/>
        </w:rPr>
        <w:t>小时</w:t>
      </w:r>
      <w:r>
        <w:rPr>
          <w:rFonts w:eastAsia="方正仿宋_GBK"/>
          <w:sz w:val="32"/>
          <w:szCs w:val="32"/>
        </w:rPr>
        <w:t>”</w:t>
      </w:r>
      <w:r>
        <w:rPr>
          <w:rFonts w:hAnsi="方正仿宋_GBK" w:eastAsia="方正仿宋_GBK"/>
          <w:sz w:val="32"/>
          <w:szCs w:val="32"/>
        </w:rPr>
        <w:t>调整为</w:t>
      </w:r>
      <w:r>
        <w:rPr>
          <w:rFonts w:eastAsia="方正仿宋_GBK"/>
          <w:sz w:val="32"/>
          <w:szCs w:val="32"/>
        </w:rPr>
        <w:t>“</w:t>
      </w:r>
      <w:r>
        <w:rPr>
          <w:rFonts w:hAnsi="方正仿宋_GBK" w:eastAsia="方正仿宋_GBK"/>
          <w:sz w:val="32"/>
          <w:szCs w:val="32"/>
        </w:rPr>
        <w:t>小型客车（</w:t>
      </w:r>
      <w:r>
        <w:rPr>
          <w:rFonts w:eastAsia="方正仿宋_GBK"/>
          <w:sz w:val="32"/>
          <w:szCs w:val="32"/>
        </w:rPr>
        <w:t>11</w:t>
      </w:r>
      <w:r>
        <w:rPr>
          <w:rFonts w:hAnsi="方正仿宋_GBK" w:eastAsia="方正仿宋_GBK"/>
          <w:sz w:val="32"/>
          <w:szCs w:val="32"/>
        </w:rPr>
        <w:t>座及以下）、小型货车（载重量</w:t>
      </w:r>
      <w:r>
        <w:rPr>
          <w:rFonts w:eastAsia="方正仿宋_GBK"/>
          <w:sz w:val="32"/>
          <w:szCs w:val="32"/>
        </w:rPr>
        <w:t>1</w:t>
      </w:r>
      <w:r>
        <w:rPr>
          <w:rFonts w:hAnsi="方正仿宋_GBK" w:eastAsia="方正仿宋_GBK"/>
          <w:sz w:val="32"/>
          <w:szCs w:val="32"/>
        </w:rPr>
        <w:t>吨及以下）一类地段停车泊位收费标准</w:t>
      </w:r>
      <w:r>
        <w:rPr>
          <w:rFonts w:eastAsia="方正仿宋_GBK"/>
          <w:sz w:val="32"/>
          <w:szCs w:val="32"/>
        </w:rPr>
        <w:t>1.50</w:t>
      </w:r>
      <w:r>
        <w:rPr>
          <w:rFonts w:hAnsi="方正仿宋_GBK" w:eastAsia="方正仿宋_GBK"/>
          <w:sz w:val="32"/>
          <w:szCs w:val="32"/>
        </w:rPr>
        <w:t>元</w:t>
      </w:r>
      <w:r>
        <w:rPr>
          <w:rFonts w:eastAsia="方正仿宋_GBK"/>
          <w:sz w:val="32"/>
          <w:szCs w:val="32"/>
        </w:rPr>
        <w:t>/30</w:t>
      </w:r>
      <w:r>
        <w:rPr>
          <w:rFonts w:hAnsi="方正仿宋_GBK" w:eastAsia="方正仿宋_GBK"/>
          <w:sz w:val="32"/>
          <w:szCs w:val="32"/>
        </w:rPr>
        <w:t>分钟、二类地段停车泊位收费标准</w:t>
      </w:r>
      <w:r>
        <w:rPr>
          <w:rFonts w:eastAsia="方正仿宋_GBK"/>
          <w:sz w:val="32"/>
          <w:szCs w:val="32"/>
        </w:rPr>
        <w:t>1</w:t>
      </w:r>
      <w:r>
        <w:rPr>
          <w:rFonts w:hAnsi="方正仿宋_GBK" w:eastAsia="方正仿宋_GBK"/>
          <w:sz w:val="32"/>
          <w:szCs w:val="32"/>
        </w:rPr>
        <w:t>元</w:t>
      </w:r>
      <w:r>
        <w:rPr>
          <w:rFonts w:eastAsia="方正仿宋_GBK"/>
          <w:sz w:val="32"/>
          <w:szCs w:val="32"/>
        </w:rPr>
        <w:t>/30</w:t>
      </w:r>
      <w:r>
        <w:rPr>
          <w:rFonts w:hAnsi="方正仿宋_GBK" w:eastAsia="方正仿宋_GBK"/>
          <w:sz w:val="32"/>
          <w:szCs w:val="32"/>
        </w:rPr>
        <w:t>分钟</w:t>
      </w:r>
      <w:r>
        <w:rPr>
          <w:rFonts w:eastAsia="方正仿宋_GBK"/>
          <w:sz w:val="32"/>
          <w:szCs w:val="32"/>
        </w:rPr>
        <w:t>”</w:t>
      </w:r>
      <w:r>
        <w:rPr>
          <w:rFonts w:hAnsi="方正仿宋_GBK" w:eastAsia="方正仿宋_GBK"/>
          <w:sz w:val="32"/>
          <w:szCs w:val="32"/>
        </w:rPr>
        <w:t>；</w:t>
      </w:r>
      <w:r>
        <w:rPr>
          <w:rFonts w:eastAsia="方正仿宋_GBK"/>
          <w:sz w:val="32"/>
          <w:szCs w:val="32"/>
        </w:rPr>
        <w:t>“</w:t>
      </w:r>
      <w:r>
        <w:rPr>
          <w:rFonts w:hAnsi="方正仿宋_GBK" w:eastAsia="方正仿宋_GBK"/>
          <w:sz w:val="32"/>
          <w:szCs w:val="32"/>
        </w:rPr>
        <w:t>中型客车（</w:t>
      </w:r>
      <w:r>
        <w:rPr>
          <w:rFonts w:eastAsia="方正仿宋_GBK"/>
          <w:sz w:val="32"/>
          <w:szCs w:val="32"/>
        </w:rPr>
        <w:t>12-19</w:t>
      </w:r>
      <w:r>
        <w:rPr>
          <w:rFonts w:hAnsi="方正仿宋_GBK" w:eastAsia="方正仿宋_GBK"/>
          <w:sz w:val="32"/>
          <w:szCs w:val="32"/>
        </w:rPr>
        <w:t>座）、中型货车（载重量</w:t>
      </w:r>
      <w:r>
        <w:rPr>
          <w:rFonts w:eastAsia="方正仿宋_GBK"/>
          <w:sz w:val="32"/>
          <w:szCs w:val="32"/>
        </w:rPr>
        <w:t>1</w:t>
      </w:r>
      <w:r>
        <w:rPr>
          <w:rFonts w:hAnsi="方正仿宋_GBK" w:eastAsia="方正仿宋_GBK"/>
          <w:sz w:val="32"/>
          <w:szCs w:val="32"/>
        </w:rPr>
        <w:t>吨以上、</w:t>
      </w:r>
      <w:r>
        <w:rPr>
          <w:rFonts w:eastAsia="方正仿宋_GBK"/>
          <w:sz w:val="32"/>
          <w:szCs w:val="32"/>
        </w:rPr>
        <w:t>5</w:t>
      </w:r>
      <w:r>
        <w:rPr>
          <w:rFonts w:hAnsi="方正仿宋_GBK" w:eastAsia="方正仿宋_GBK"/>
          <w:sz w:val="32"/>
          <w:szCs w:val="32"/>
        </w:rPr>
        <w:t>吨以下）一类地段停车泊位收费标准</w:t>
      </w:r>
      <w:r>
        <w:rPr>
          <w:rFonts w:eastAsia="方正仿宋_GBK"/>
          <w:sz w:val="32"/>
          <w:szCs w:val="32"/>
        </w:rPr>
        <w:t>4</w:t>
      </w:r>
      <w:r>
        <w:rPr>
          <w:rFonts w:hAnsi="方正仿宋_GBK" w:eastAsia="方正仿宋_GBK"/>
          <w:sz w:val="32"/>
          <w:szCs w:val="32"/>
        </w:rPr>
        <w:t>元</w:t>
      </w:r>
      <w:r>
        <w:rPr>
          <w:rFonts w:eastAsia="方正仿宋_GBK"/>
          <w:sz w:val="32"/>
          <w:szCs w:val="32"/>
        </w:rPr>
        <w:t>/</w:t>
      </w:r>
      <w:r>
        <w:rPr>
          <w:rFonts w:hAnsi="方正仿宋_GBK" w:eastAsia="方正仿宋_GBK"/>
          <w:sz w:val="32"/>
          <w:szCs w:val="32"/>
        </w:rPr>
        <w:t>小时、二类地段停车泊位收费标准</w:t>
      </w:r>
      <w:r>
        <w:rPr>
          <w:rFonts w:eastAsia="方正仿宋_GBK"/>
          <w:sz w:val="32"/>
          <w:szCs w:val="32"/>
        </w:rPr>
        <w:t>3</w:t>
      </w:r>
      <w:r>
        <w:rPr>
          <w:rFonts w:hAnsi="方正仿宋_GBK" w:eastAsia="方正仿宋_GBK"/>
          <w:sz w:val="32"/>
          <w:szCs w:val="32"/>
        </w:rPr>
        <w:t>元</w:t>
      </w:r>
      <w:r>
        <w:rPr>
          <w:rFonts w:eastAsia="方正仿宋_GBK"/>
          <w:sz w:val="32"/>
          <w:szCs w:val="32"/>
        </w:rPr>
        <w:t>/</w:t>
      </w:r>
      <w:r>
        <w:rPr>
          <w:rFonts w:hAnsi="方正仿宋_GBK" w:eastAsia="方正仿宋_GBK"/>
          <w:sz w:val="32"/>
          <w:szCs w:val="32"/>
        </w:rPr>
        <w:t>小时</w:t>
      </w:r>
      <w:r>
        <w:rPr>
          <w:rFonts w:eastAsia="方正仿宋_GBK"/>
          <w:sz w:val="32"/>
          <w:szCs w:val="32"/>
        </w:rPr>
        <w:t>”</w:t>
      </w:r>
      <w:r>
        <w:rPr>
          <w:rFonts w:hAnsi="方正仿宋_GBK" w:eastAsia="方正仿宋_GBK"/>
          <w:sz w:val="32"/>
          <w:szCs w:val="32"/>
        </w:rPr>
        <w:t>调整为</w:t>
      </w:r>
      <w:r>
        <w:rPr>
          <w:rFonts w:eastAsia="方正仿宋_GBK"/>
          <w:sz w:val="32"/>
          <w:szCs w:val="32"/>
        </w:rPr>
        <w:t>“</w:t>
      </w:r>
      <w:r>
        <w:rPr>
          <w:rFonts w:hAnsi="方正仿宋_GBK" w:eastAsia="方正仿宋_GBK"/>
          <w:sz w:val="32"/>
          <w:szCs w:val="32"/>
        </w:rPr>
        <w:t>中型客车（</w:t>
      </w:r>
      <w:r>
        <w:rPr>
          <w:rFonts w:eastAsia="方正仿宋_GBK"/>
          <w:sz w:val="32"/>
          <w:szCs w:val="32"/>
        </w:rPr>
        <w:t>12-19</w:t>
      </w:r>
      <w:r>
        <w:rPr>
          <w:rFonts w:hAnsi="方正仿宋_GBK" w:eastAsia="方正仿宋_GBK"/>
          <w:sz w:val="32"/>
          <w:szCs w:val="32"/>
        </w:rPr>
        <w:t>座）、中型货车（载重量</w:t>
      </w:r>
      <w:r>
        <w:rPr>
          <w:rFonts w:eastAsia="方正仿宋_GBK"/>
          <w:sz w:val="32"/>
          <w:szCs w:val="32"/>
        </w:rPr>
        <w:t>1</w:t>
      </w:r>
      <w:r>
        <w:rPr>
          <w:rFonts w:hAnsi="方正仿宋_GBK" w:eastAsia="方正仿宋_GBK"/>
          <w:sz w:val="32"/>
          <w:szCs w:val="32"/>
        </w:rPr>
        <w:t>吨以上、</w:t>
      </w:r>
      <w:r>
        <w:rPr>
          <w:rFonts w:eastAsia="方正仿宋_GBK"/>
          <w:sz w:val="32"/>
          <w:szCs w:val="32"/>
        </w:rPr>
        <w:t>5</w:t>
      </w:r>
      <w:r>
        <w:rPr>
          <w:rFonts w:hAnsi="方正仿宋_GBK" w:eastAsia="方正仿宋_GBK"/>
          <w:sz w:val="32"/>
          <w:szCs w:val="32"/>
        </w:rPr>
        <w:t>吨以下）一类地段停车泊位收费标准</w:t>
      </w:r>
      <w:r>
        <w:rPr>
          <w:rFonts w:eastAsia="方正仿宋_GBK"/>
          <w:sz w:val="32"/>
          <w:szCs w:val="32"/>
        </w:rPr>
        <w:t>2.00</w:t>
      </w:r>
      <w:r>
        <w:rPr>
          <w:rFonts w:hAnsi="方正仿宋_GBK" w:eastAsia="方正仿宋_GBK"/>
          <w:sz w:val="32"/>
          <w:szCs w:val="32"/>
        </w:rPr>
        <w:t>元</w:t>
      </w:r>
      <w:r>
        <w:rPr>
          <w:rFonts w:eastAsia="方正仿宋_GBK"/>
          <w:sz w:val="32"/>
          <w:szCs w:val="32"/>
        </w:rPr>
        <w:t>/30</w:t>
      </w:r>
      <w:r>
        <w:rPr>
          <w:rFonts w:hAnsi="方正仿宋_GBK" w:eastAsia="方正仿宋_GBK"/>
          <w:sz w:val="32"/>
          <w:szCs w:val="32"/>
        </w:rPr>
        <w:t>分钟、二类地段停车泊位收费标准</w:t>
      </w:r>
      <w:r>
        <w:rPr>
          <w:rFonts w:eastAsia="方正仿宋_GBK"/>
          <w:sz w:val="32"/>
          <w:szCs w:val="32"/>
        </w:rPr>
        <w:t>1.50</w:t>
      </w:r>
      <w:r>
        <w:rPr>
          <w:rFonts w:hAnsi="方正仿宋_GBK" w:eastAsia="方正仿宋_GBK"/>
          <w:sz w:val="32"/>
          <w:szCs w:val="32"/>
        </w:rPr>
        <w:t>元</w:t>
      </w:r>
      <w:r>
        <w:rPr>
          <w:rFonts w:eastAsia="方正仿宋_GBK"/>
          <w:sz w:val="32"/>
          <w:szCs w:val="32"/>
        </w:rPr>
        <w:t>/30</w:t>
      </w:r>
      <w:r>
        <w:rPr>
          <w:rFonts w:hAnsi="方正仿宋_GBK" w:eastAsia="方正仿宋_GBK"/>
          <w:sz w:val="32"/>
          <w:szCs w:val="32"/>
        </w:rPr>
        <w:t>分钟</w:t>
      </w:r>
      <w:r>
        <w:rPr>
          <w:rFonts w:eastAsia="方正仿宋_GBK"/>
          <w:sz w:val="32"/>
          <w:szCs w:val="32"/>
        </w:rPr>
        <w:t>”</w:t>
      </w:r>
      <w:r>
        <w:rPr>
          <w:rFonts w:hAnsi="方正仿宋_GBK" w:eastAsia="方正仿宋_GBK"/>
          <w:sz w:val="32"/>
          <w:szCs w:val="32"/>
        </w:rPr>
        <w:t>。</w:t>
      </w:r>
    </w:p>
    <w:p>
      <w:pPr>
        <w:numPr>
          <w:ilvl w:val="0"/>
          <w:numId w:val="1"/>
        </w:numPr>
        <w:spacing w:line="600" w:lineRule="exact"/>
        <w:ind w:firstLine="640" w:firstLineChars="200"/>
        <w:rPr>
          <w:rFonts w:eastAsia="方正仿宋_GBK"/>
          <w:sz w:val="32"/>
          <w:szCs w:val="32"/>
        </w:rPr>
      </w:pPr>
      <w:r>
        <w:rPr>
          <w:rFonts w:hAnsi="方正仿宋_GBK" w:eastAsia="方正仿宋_GBK"/>
          <w:sz w:val="32"/>
          <w:szCs w:val="32"/>
        </w:rPr>
        <w:t>废止文件中摩托车、电动自行车、电动三轮车、自行车的收费标准。</w:t>
      </w:r>
    </w:p>
    <w:p>
      <w:pPr>
        <w:numPr>
          <w:ilvl w:val="0"/>
          <w:numId w:val="1"/>
        </w:numPr>
        <w:spacing w:line="600" w:lineRule="exact"/>
        <w:ind w:firstLine="672" w:firstLineChars="200"/>
        <w:rPr>
          <w:rFonts w:eastAsia="方正仿宋_GBK"/>
          <w:spacing w:val="8"/>
          <w:kern w:val="0"/>
          <w:sz w:val="32"/>
          <w:szCs w:val="32"/>
        </w:rPr>
      </w:pPr>
      <w:r>
        <w:rPr>
          <w:rFonts w:eastAsia="方正仿宋_GBK"/>
          <w:spacing w:val="8"/>
          <w:sz w:val="32"/>
          <w:szCs w:val="32"/>
        </w:rPr>
        <w:t>优化调整</w:t>
      </w:r>
      <w:r>
        <w:rPr>
          <w:rFonts w:hAnsi="方正仿宋_GBK" w:eastAsia="方正仿宋_GBK"/>
          <w:color w:val="000000"/>
          <w:sz w:val="32"/>
          <w:szCs w:val="32"/>
          <w:shd w:val="clear" w:color="auto" w:fill="FFFFFF"/>
        </w:rPr>
        <w:t>收费标准</w:t>
      </w:r>
      <w:r>
        <w:rPr>
          <w:rFonts w:eastAsia="方正仿宋_GBK"/>
          <w:spacing w:val="8"/>
          <w:kern w:val="0"/>
          <w:sz w:val="32"/>
          <w:szCs w:val="32"/>
        </w:rPr>
        <w:t>自2024年1月1日起执行。请各单位将本通知发送到</w:t>
      </w:r>
      <w:r>
        <w:rPr>
          <w:rFonts w:hAnsi="方正仿宋_GBK" w:eastAsia="方正仿宋_GBK"/>
          <w:sz w:val="32"/>
          <w:szCs w:val="32"/>
        </w:rPr>
        <w:t>城市道路停车收费的授</w:t>
      </w:r>
      <w:r>
        <w:rPr>
          <w:rFonts w:eastAsia="方正仿宋_GBK"/>
          <w:spacing w:val="8"/>
          <w:kern w:val="0"/>
          <w:sz w:val="32"/>
          <w:szCs w:val="32"/>
        </w:rPr>
        <w:t>权经营者，并监督执行。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55617D"/>
    <w:multiLevelType w:val="singleLevel"/>
    <w:tmpl w:val="E25561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13E11"/>
    <w:rsid w:val="56B31F97"/>
    <w:rsid w:val="6E713E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2024-09-30T10:30:00Z</dcterms:created>
  <dc:creator>DELL</dc:creator>
  <cp:lastModifiedBy>DELL</cp:lastModifiedBy>
  <dcterms:modified xsi:type="dcterms:W3CDTF">2024-09-30T10:36:18Z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