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1AB" w:rsidRDefault="007401AB">
      <w:pPr>
        <w:spacing w:afterLines="50" w:after="156" w:line="540" w:lineRule="exact"/>
        <w:jc w:val="center"/>
        <w:outlineLvl w:val="0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7401AB" w:rsidRDefault="007401AB">
      <w:pPr>
        <w:spacing w:afterLines="50" w:after="156" w:line="540" w:lineRule="exact"/>
        <w:jc w:val="center"/>
        <w:outlineLvl w:val="0"/>
        <w:rPr>
          <w:rFonts w:ascii="宋体" w:hAnsi="宋体" w:cs="宋体" w:hint="eastAsia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行政许可事项实施规范</w:t>
      </w:r>
    </w:p>
    <w:p w:rsidR="007401AB" w:rsidRDefault="007401AB">
      <w:pPr>
        <w:spacing w:afterLines="50" w:after="156" w:line="540" w:lineRule="exact"/>
        <w:jc w:val="center"/>
        <w:outlineLvl w:val="0"/>
        <w:rPr>
          <w:rFonts w:ascii="宋体" w:hAnsi="宋体" w:cs="宋体" w:hint="eastAsia"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（基本要素）</w:t>
      </w:r>
    </w:p>
    <w:p w:rsidR="007401AB" w:rsidRDefault="007401AB">
      <w:pPr>
        <w:spacing w:afterLines="50" w:after="156" w:line="540" w:lineRule="exact"/>
        <w:jc w:val="center"/>
        <w:outlineLvl w:val="0"/>
        <w:rPr>
          <w:rFonts w:ascii="宋体" w:hAnsi="宋体" w:cs="宋体" w:hint="eastAsia"/>
          <w:sz w:val="28"/>
          <w:szCs w:val="28"/>
        </w:rPr>
      </w:pPr>
    </w:p>
    <w:p w:rsidR="007401AB" w:rsidRDefault="007401AB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一、行政许可事项名称：</w:t>
      </w:r>
    </w:p>
    <w:p w:rsidR="007401AB" w:rsidRDefault="007401AB">
      <w:pPr>
        <w:spacing w:line="540" w:lineRule="exact"/>
        <w:ind w:firstLine="420"/>
        <w:outlineLvl w:val="1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生鲜乳准运证明核发</w:t>
      </w:r>
    </w:p>
    <w:p w:rsidR="007401AB" w:rsidRDefault="007401AB">
      <w:pPr>
        <w:spacing w:line="540" w:lineRule="exact"/>
        <w:outlineLvl w:val="1"/>
        <w:rPr>
          <w:rFonts w:ascii="黑体" w:eastAsia="黑体" w:hAnsi="黑体" w:cs="方正仿宋_GBK" w:hint="eastAsia"/>
          <w:sz w:val="28"/>
          <w:szCs w:val="28"/>
        </w:rPr>
      </w:pPr>
      <w:r>
        <w:rPr>
          <w:rFonts w:ascii="黑体" w:eastAsia="黑体" w:hAnsi="黑体" w:cs="方正仿宋_GBK" w:hint="eastAsia"/>
          <w:sz w:val="28"/>
          <w:szCs w:val="28"/>
        </w:rPr>
        <w:t xml:space="preserve">二、主管部门  </w:t>
      </w:r>
    </w:p>
    <w:p w:rsidR="007401AB" w:rsidRDefault="007401AB">
      <w:pPr>
        <w:spacing w:line="540" w:lineRule="exact"/>
        <w:ind w:firstLine="420"/>
        <w:outlineLvl w:val="1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玉溪市农业农村局</w:t>
      </w:r>
    </w:p>
    <w:p w:rsidR="007401AB" w:rsidRDefault="007401AB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三、实施机关：</w:t>
      </w:r>
    </w:p>
    <w:p w:rsidR="007401AB" w:rsidRDefault="007401AB" w:rsidP="00791E84">
      <w:pPr>
        <w:spacing w:line="540" w:lineRule="exact"/>
        <w:ind w:firstLine="420"/>
        <w:outlineLvl w:val="1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玉溪市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红塔区农业</w:t>
      </w:r>
      <w:proofErr w:type="gramEnd"/>
      <w:r>
        <w:rPr>
          <w:rFonts w:ascii="方正仿宋_GBK" w:eastAsia="方正仿宋_GBK" w:hAnsi="方正仿宋_GBK" w:cs="方正仿宋_GBK" w:hint="eastAsia"/>
          <w:sz w:val="28"/>
          <w:szCs w:val="28"/>
        </w:rPr>
        <w:t>农村局</w:t>
      </w:r>
    </w:p>
    <w:p w:rsidR="007401AB" w:rsidRDefault="007401AB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四、设定和实施依据：</w:t>
      </w:r>
    </w:p>
    <w:p w:rsidR="007401AB" w:rsidRDefault="007401AB">
      <w:pPr>
        <w:spacing w:line="540" w:lineRule="exact"/>
        <w:ind w:firstLine="420"/>
        <w:outlineLvl w:val="1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《乳品质量安全监督管理条例》</w:t>
      </w:r>
    </w:p>
    <w:p w:rsidR="007401AB" w:rsidRDefault="007401AB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五、子项：</w:t>
      </w:r>
    </w:p>
    <w:p w:rsidR="007401AB" w:rsidRDefault="007401AB">
      <w:pPr>
        <w:spacing w:line="540" w:lineRule="exact"/>
        <w:ind w:firstLine="420"/>
        <w:outlineLvl w:val="1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六、业务办理项：</w:t>
      </w:r>
    </w:p>
    <w:p w:rsidR="007401AB" w:rsidRDefault="007401AB">
      <w:pPr>
        <w:spacing w:line="360" w:lineRule="auto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生鲜乳准运证明核发（00012034600001）</w:t>
      </w:r>
    </w:p>
    <w:p w:rsidR="007401AB" w:rsidRDefault="007401AB">
      <w:pPr>
        <w:spacing w:line="540" w:lineRule="exact"/>
        <w:ind w:firstLineChars="200" w:firstLine="560"/>
        <w:rPr>
          <w:rFonts w:ascii="Times New Roman" w:eastAsia="仿宋GB2312" w:hAnsi="Times New Roman"/>
          <w:sz w:val="28"/>
          <w:szCs w:val="28"/>
        </w:rPr>
      </w:pPr>
    </w:p>
    <w:p w:rsidR="00F717AD" w:rsidRDefault="00F717AD">
      <w:pPr>
        <w:rPr>
          <w:rFonts w:hint="eastAsia"/>
        </w:rPr>
      </w:pPr>
    </w:p>
    <w:p w:rsidR="007401AB" w:rsidRDefault="007401AB">
      <w:pPr>
        <w:rPr>
          <w:rFonts w:hint="eastAsia"/>
        </w:rPr>
      </w:pPr>
    </w:p>
    <w:p w:rsidR="007401AB" w:rsidRDefault="007401AB">
      <w:pPr>
        <w:rPr>
          <w:rFonts w:hint="eastAsia"/>
        </w:rPr>
      </w:pPr>
    </w:p>
    <w:p w:rsidR="007401AB" w:rsidRDefault="007401AB">
      <w:pPr>
        <w:rPr>
          <w:rFonts w:hint="eastAsia"/>
        </w:rPr>
      </w:pPr>
    </w:p>
    <w:p w:rsidR="007401AB" w:rsidRDefault="007401AB">
      <w:pPr>
        <w:rPr>
          <w:rFonts w:hint="eastAsia"/>
        </w:rPr>
      </w:pPr>
    </w:p>
    <w:p w:rsidR="007401AB" w:rsidRDefault="007401AB">
      <w:pPr>
        <w:rPr>
          <w:rFonts w:hint="eastAsia"/>
        </w:rPr>
      </w:pPr>
    </w:p>
    <w:p w:rsidR="007401AB" w:rsidRDefault="007401AB">
      <w:pPr>
        <w:rPr>
          <w:rFonts w:hint="eastAsia"/>
        </w:rPr>
      </w:pPr>
    </w:p>
    <w:p w:rsidR="007401AB" w:rsidRDefault="007401AB">
      <w:pPr>
        <w:rPr>
          <w:rFonts w:hint="eastAsia"/>
        </w:rPr>
      </w:pPr>
    </w:p>
    <w:p w:rsidR="007401AB" w:rsidRDefault="007401AB">
      <w:pPr>
        <w:rPr>
          <w:rFonts w:hint="eastAsia"/>
        </w:rPr>
      </w:pPr>
    </w:p>
    <w:p w:rsidR="007401AB" w:rsidRDefault="007401AB">
      <w:pPr>
        <w:rPr>
          <w:rFonts w:hint="eastAsia"/>
        </w:rPr>
      </w:pPr>
    </w:p>
    <w:p w:rsidR="007401AB" w:rsidRDefault="007401AB">
      <w:pPr>
        <w:rPr>
          <w:rFonts w:hint="eastAsia"/>
        </w:rPr>
      </w:pPr>
    </w:p>
    <w:p w:rsidR="007401AB" w:rsidRDefault="007401AB">
      <w:pPr>
        <w:rPr>
          <w:rFonts w:hint="eastAsia"/>
        </w:rPr>
      </w:pPr>
    </w:p>
    <w:p w:rsidR="007401AB" w:rsidRDefault="007401AB">
      <w:pPr>
        <w:rPr>
          <w:rFonts w:hint="eastAsia"/>
        </w:rPr>
      </w:pPr>
    </w:p>
    <w:p w:rsidR="007401AB" w:rsidRDefault="007401AB">
      <w:pPr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lastRenderedPageBreak/>
        <w:t>生鲜乳准运证明核发</w:t>
      </w:r>
    </w:p>
    <w:p w:rsidR="007401AB" w:rsidRDefault="007401AB">
      <w:pPr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000120346000</w:t>
      </w:r>
    </w:p>
    <w:p w:rsidR="007401AB" w:rsidRDefault="007401AB">
      <w:pPr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7401AB" w:rsidRDefault="007401AB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一、基本要素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/>
          <w:b/>
          <w:bCs/>
          <w:sz w:val="28"/>
          <w:szCs w:val="28"/>
        </w:rPr>
        <w:t>行政许可事项名称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及编码</w:t>
      </w:r>
    </w:p>
    <w:p w:rsidR="007401AB" w:rsidRDefault="007401AB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生鲜乳准运证明核发【000120346000】</w:t>
      </w:r>
    </w:p>
    <w:p w:rsidR="007401AB" w:rsidRPr="00B240B6" w:rsidRDefault="007401AB" w:rsidP="00B240B6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行政许可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事项子项名称及编码：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行政许可事项业务办理项名称及编码</w:t>
      </w:r>
    </w:p>
    <w:p w:rsidR="007401AB" w:rsidRDefault="007401AB">
      <w:pPr>
        <w:spacing w:line="360" w:lineRule="auto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生鲜乳准运证明核发(00012034600001)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设定依据</w:t>
      </w:r>
    </w:p>
    <w:p w:rsidR="007401AB" w:rsidRDefault="007401AB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《乳品质量安全监督管理条例》第二十五条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实施依据</w:t>
      </w:r>
    </w:p>
    <w:p w:rsidR="007401AB" w:rsidRDefault="007401AB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乳品</w:t>
      </w:r>
      <w:r>
        <w:rPr>
          <w:rFonts w:ascii="方正仿宋_GBK" w:eastAsia="方正仿宋_GBK" w:hAnsi="方正仿宋_GBK" w:cs="方正仿宋_GBK"/>
          <w:sz w:val="28"/>
          <w:szCs w:val="28"/>
        </w:rPr>
        <w:t>质量安全监督管理条例》第二十五条</w:t>
      </w:r>
    </w:p>
    <w:p w:rsidR="007401AB" w:rsidRDefault="007401AB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（2）《生鲜乳生产收购管理办法》（2008年11月7日农业部令第15号公布）第二十六条</w:t>
      </w:r>
    </w:p>
    <w:p w:rsidR="007401AB" w:rsidRDefault="007401AB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（3）《生鲜乳生产收购管理办法》（2008年11月7日农业部令第15号公布）第二十七条</w:t>
      </w:r>
    </w:p>
    <w:p w:rsidR="007401AB" w:rsidRDefault="007401AB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（4）《生鲜乳生产收购管理办法》（2008年11月7日农业部令第15号公布）第二十八条</w:t>
      </w:r>
    </w:p>
    <w:p w:rsidR="007401AB" w:rsidRDefault="007401AB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（5）《生鲜乳生产收购管理办法》（2008年11月7日农业部令第15号公布）第三十八条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监管依据</w:t>
      </w:r>
    </w:p>
    <w:p w:rsidR="007401AB" w:rsidRDefault="007401AB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（1）《乳品质量安全监督管理条例》第四条</w:t>
      </w:r>
    </w:p>
    <w:p w:rsidR="007401AB" w:rsidRDefault="007401AB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（2）《生鲜乳生产收购管理办法》（2008年11月7日农业部令第15号公布）第三十八条</w:t>
      </w:r>
    </w:p>
    <w:p w:rsidR="007401AB" w:rsidRDefault="007401AB">
      <w:pPr>
        <w:spacing w:line="60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7.</w:t>
      </w:r>
      <w:r>
        <w:rPr>
          <w:rFonts w:ascii="Times New Roman" w:eastAsia="仿宋GB2312" w:hAnsi="Times New Roman"/>
          <w:b/>
          <w:bCs/>
          <w:sz w:val="28"/>
          <w:szCs w:val="28"/>
        </w:rPr>
        <w:t>实施机关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县级农业农村部门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/>
          <w:b/>
          <w:bCs/>
          <w:sz w:val="28"/>
          <w:szCs w:val="28"/>
        </w:rPr>
        <w:t>审批层级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行使</w:t>
      </w:r>
      <w:r>
        <w:rPr>
          <w:rFonts w:ascii="Times New Roman" w:eastAsia="仿宋GB2312" w:hAnsi="Times New Roman"/>
          <w:b/>
          <w:bCs/>
          <w:sz w:val="28"/>
          <w:szCs w:val="28"/>
        </w:rPr>
        <w:t>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是否由审批机关受理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是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/>
          <w:b/>
          <w:bCs/>
          <w:sz w:val="28"/>
          <w:szCs w:val="28"/>
        </w:rPr>
        <w:t>受理层级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12.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是否存在初审环节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  <w:highlight w:val="yellow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13.</w:t>
      </w:r>
      <w:r>
        <w:rPr>
          <w:rFonts w:ascii="Times New Roman" w:eastAsia="仿宋GB2312" w:hAnsi="Times New Roman"/>
          <w:b/>
          <w:bCs/>
          <w:sz w:val="28"/>
          <w:szCs w:val="28"/>
        </w:rPr>
        <w:t>初审层级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7401AB" w:rsidRDefault="007401AB">
      <w:pPr>
        <w:spacing w:line="600" w:lineRule="exact"/>
        <w:ind w:firstLineChars="200" w:firstLine="562"/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14.</w:t>
      </w:r>
      <w:r>
        <w:rPr>
          <w:rFonts w:ascii="Times New Roman" w:eastAsia="仿宋GB2312" w:hAnsi="Times New Roman"/>
          <w:b/>
          <w:bCs/>
          <w:sz w:val="28"/>
          <w:szCs w:val="28"/>
        </w:rPr>
        <w:t>对应政务服务事项国家级基本目录名称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生鲜乳准运证明核发</w:t>
      </w:r>
    </w:p>
    <w:p w:rsidR="007401AB" w:rsidRDefault="007401AB">
      <w:pPr>
        <w:spacing w:line="600" w:lineRule="exact"/>
        <w:ind w:firstLineChars="200" w:firstLine="562"/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要素统一情况：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全部要素全国统一</w:t>
      </w:r>
    </w:p>
    <w:p w:rsidR="007401AB" w:rsidRDefault="007401AB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二、行政许可事项类型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条件型</w:t>
      </w:r>
    </w:p>
    <w:p w:rsidR="007401AB" w:rsidRDefault="007401AB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三、行政许可条件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准予行政许可的条件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奶罐隔热、保温，内壁由防腐蚀材料制造，对生鲜乳质量安全没有影响；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奶罐外壁用坚硬光滑、防腐、可冲洗的防水材料制造；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奶罐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设有奶样存放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舱和装备隔离箱，保持清洁卫生，避免尘土污染；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奶罐密封材料耐脂肪、无毒，在温度正常的情况下具有耐清洗剂的能力；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奶车顶盖装置、通气和防尘罩设计合理，防止奶罐和生鲜乳受到污染。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规定行政许可条件的依据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《生鲜乳生产收购管理办法》（2008年11月7日农业部令第15号公布）第二十七条生鲜乳运输车辆应当具备以下条件：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（一）奶罐隔热、保温，内壁由防腐蚀材料制造，对生鲜乳质量安全没有影响；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（二）奶罐外壁用坚硬光滑、防腐、可冲洗的防水材料制造；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（三）奶罐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设有奶样存放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舱和装备隔离箱，保持清洁卫生，避免尘土污染；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（四）奶罐密封材料耐脂肪、无毒，在温度正常的情况下具有耐清洗剂的能力；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（五）奶车顶盖装置、通气和防尘罩设计合理，防止奶罐和生鲜乳受到污染。</w:t>
      </w:r>
    </w:p>
    <w:p w:rsidR="007401AB" w:rsidRDefault="007401AB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四、</w:t>
      </w:r>
      <w:r>
        <w:rPr>
          <w:rFonts w:ascii="Times New Roman" w:eastAsia="黑体" w:hAnsi="Times New Roman"/>
          <w:sz w:val="28"/>
          <w:szCs w:val="28"/>
        </w:rPr>
        <w:t>行政许可服务对象类型</w:t>
      </w:r>
      <w:r>
        <w:rPr>
          <w:rFonts w:ascii="Times New Roman" w:eastAsia="黑体" w:hAnsi="Times New Roman" w:hint="eastAsia"/>
          <w:sz w:val="28"/>
          <w:szCs w:val="28"/>
        </w:rPr>
        <w:t>与改革举措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服务对象类型：</w:t>
      </w:r>
      <w:r>
        <w:rPr>
          <w:rFonts w:ascii="方正仿宋_GBK" w:eastAsia="方正仿宋_GBK" w:hAnsi="方正仿宋_GBK" w:cs="方正仿宋_GBK"/>
          <w:sz w:val="28"/>
          <w:szCs w:val="28"/>
        </w:rPr>
        <w:t>自然人,企业法人,社会组织法人,非法人企业,其他组织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proofErr w:type="gramStart"/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是否为涉企</w:t>
      </w:r>
      <w:proofErr w:type="gramEnd"/>
      <w:r>
        <w:rPr>
          <w:rFonts w:ascii="Times New Roman" w:eastAsia="仿宋GB2312" w:hAnsi="Times New Roman" w:hint="eastAsia"/>
          <w:b/>
          <w:bCs/>
          <w:sz w:val="28"/>
          <w:szCs w:val="28"/>
        </w:rPr>
        <w:t>许可事项：</w:t>
      </w:r>
      <w:r>
        <w:rPr>
          <w:rFonts w:ascii="方正仿宋_GBK" w:eastAsia="方正仿宋_GBK" w:hAnsi="方正仿宋_GBK" w:cs="方正仿宋_GBK"/>
          <w:sz w:val="28"/>
          <w:szCs w:val="28"/>
        </w:rPr>
        <w:t>是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涉企经营许可事项名称：</w:t>
      </w:r>
      <w:r>
        <w:rPr>
          <w:rFonts w:ascii="方正仿宋_GBK" w:eastAsia="方正仿宋_GBK" w:hAnsi="方正仿宋_GBK" w:cs="方正仿宋_GBK"/>
          <w:sz w:val="28"/>
          <w:szCs w:val="28"/>
        </w:rPr>
        <w:t>生鲜乳准运证明核发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许可证件名称：</w:t>
      </w:r>
      <w:r>
        <w:rPr>
          <w:rFonts w:ascii="方正仿宋_GBK" w:eastAsia="方正仿宋_GBK" w:hAnsi="方正仿宋_GBK" w:cs="方正仿宋_GBK"/>
          <w:sz w:val="28"/>
          <w:szCs w:val="28"/>
        </w:rPr>
        <w:t>生鲜乳准运证明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改革方式：</w:t>
      </w:r>
      <w:r>
        <w:rPr>
          <w:rFonts w:ascii="方正仿宋_GBK" w:eastAsia="方正仿宋_GBK" w:hAnsi="方正仿宋_GBK" w:cs="方正仿宋_GBK"/>
          <w:sz w:val="28"/>
          <w:szCs w:val="28"/>
        </w:rPr>
        <w:t>优化审批服务</w:t>
      </w:r>
    </w:p>
    <w:p w:rsidR="007401AB" w:rsidRDefault="007401AB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具体改革举措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将生鲜乳准运证明有效期由1年延长至2年。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缩减审批时限。</w:t>
      </w:r>
    </w:p>
    <w:p w:rsidR="007401AB" w:rsidRDefault="007401AB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加强事中事后监管措施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1.指导地方加强日常监管，检查生鲜乳准运证明资质及是否存在无准运证明运输生鲜乳的行为；检查生鲜乳运输车是否按照要求携带生鲜乳交接单； 2. 指导地方强化监督检查，检查生鲜乳运输车是否按照规定实施运输行为； 3.强化社会监督，指导地方依法及时处理投诉举报； 4.指导地方按照《乳品质量安全监督管理条例》等要求，对各类违法违规运输行为予以行政处罚。</w:t>
      </w:r>
    </w:p>
    <w:p w:rsidR="007401AB" w:rsidRDefault="007401AB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五、申请材料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申请材料名称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生鲜乳运输申请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规定申请材料的依据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生鲜乳生产收购管理办法》（2008年11月7日农业部令第15号公布）第二十八条生鲜乳运输车辆的所有者，应当向所在地县级人民政府畜牧兽医主管部门提出生鲜乳运输申请。县级人民政府畜牧兽医主管部门应当自受理申请之日起5日内，对车辆进行检查，符合规定条件的，核发生鲜乳准运证明。不符合条件的，书面通知当事人，并说明理由。</w:t>
      </w:r>
    </w:p>
    <w:p w:rsidR="007401AB" w:rsidRDefault="007401AB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六、中介服务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有无法定中介服务事项：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7401AB" w:rsidRDefault="007401AB">
      <w:pPr>
        <w:spacing w:line="60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中介服务事项名称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7401AB" w:rsidRPr="0036437A" w:rsidRDefault="007401AB" w:rsidP="0036437A">
      <w:pPr>
        <w:spacing w:line="60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设定中介服务事项的依据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提供中介服务的机构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/>
          <w:b/>
          <w:bCs/>
          <w:sz w:val="28"/>
          <w:szCs w:val="28"/>
        </w:rPr>
        <w:t>中介服务事项的收费性质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7401AB" w:rsidRDefault="007401AB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七、审批程序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办理行政许可的程序环节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受理、检查、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作出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许可决定、核发准运证明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规定行政许可程序的依据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生鲜乳生产收购管理办法》（2008年11月7日农业部令第15号公布）第二十八条生鲜乳运输车辆的所有者，应当向所在地县级人民政府畜牧兽医主管部门提出生鲜乳运输申请。县级人民政府畜牧兽医主管部门应当自受理申请之日起5日内，对车辆进行检查，符合规定条件的，核发生鲜乳准运证明。不符合条件的，书面通知当事人，并说明理由。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是否需要现场勘验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是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是否需要组织听证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是否需要招标、拍卖、挂牌交易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是否需要检验、检测、检疫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是否需要鉴定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是否需要专家评审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是否需要向社会公示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是否实行告知承诺办理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审批机关是否委托服务机构开展技术性服务：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7401AB" w:rsidRDefault="007401AB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八、受理和审批时限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承诺受理时限：</w:t>
      </w:r>
      <w:r>
        <w:rPr>
          <w:rFonts w:ascii="方正仿宋_GBK" w:eastAsia="方正仿宋_GBK" w:hAnsi="方正仿宋_GBK" w:cs="方正仿宋_GBK"/>
          <w:sz w:val="28"/>
          <w:szCs w:val="28"/>
        </w:rPr>
        <w:t>5个工作日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法定审批时限：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5个工作日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规定法定审批时限依据</w:t>
      </w:r>
    </w:p>
    <w:p w:rsidR="007401AB" w:rsidRDefault="007401AB">
      <w:pPr>
        <w:spacing w:line="600" w:lineRule="exact"/>
        <w:ind w:firstLineChars="200" w:firstLine="560"/>
        <w:rPr>
          <w:rFonts w:ascii="Times New Roman" w:eastAsia="仿宋GB2312" w:hAnsi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（1）《生鲜乳生产收购管理办法》（2008年11月7日农业部令</w:t>
      </w: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第15号公布）第二十八条生鲜乳运输车辆的所有者，应当向所在地县级人民政府畜牧兽医主管部门提出生鲜乳运输申请。县级人民政府畜牧兽医主管部门应当自受理申请之日起5日内，对车辆进行检查，符合规定条件的，核发生鲜乳准运证明。不符合条　件的，书面通知当事人，并说明理由。</w:t>
      </w:r>
    </w:p>
    <w:p w:rsidR="007401AB" w:rsidRDefault="007401AB">
      <w:pPr>
        <w:spacing w:line="600" w:lineRule="exact"/>
        <w:ind w:firstLineChars="200" w:firstLine="56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承诺审批时限：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2个工作日</w:t>
      </w:r>
    </w:p>
    <w:p w:rsidR="007401AB" w:rsidRDefault="007401AB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九、收费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办理行政许可是否收费：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收费项目的名称、收费项目的标准、设定收费项目的依据、规定收费标准的依据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十、行政许可证件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审批结果类型：</w:t>
      </w:r>
      <w:r>
        <w:rPr>
          <w:rFonts w:ascii="方正仿宋_GBK" w:eastAsia="方正仿宋_GBK" w:hAnsi="方正仿宋_GBK" w:cs="方正仿宋_GBK"/>
          <w:sz w:val="28"/>
          <w:szCs w:val="28"/>
        </w:rPr>
        <w:t>证照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审批结果名称：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生鲜乳准运证明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审批结果的有效期限：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2年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规定审批结果有效期限的依据</w:t>
      </w:r>
    </w:p>
    <w:p w:rsidR="007401AB" w:rsidRDefault="007401AB">
      <w:pPr>
        <w:spacing w:line="60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是否需要办理审批结果变更手续：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办理审批结果变更手续的要求</w:t>
      </w:r>
    </w:p>
    <w:p w:rsidR="007401AB" w:rsidRDefault="007401AB">
      <w:pPr>
        <w:spacing w:line="60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是否需要办理审批结果延续手续：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7401AB" w:rsidRPr="002E0BD9" w:rsidRDefault="007401AB" w:rsidP="002E0BD9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办理审批结果延续手续的要求：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审批结果的有效地域范围</w:t>
      </w:r>
    </w:p>
    <w:p w:rsidR="007401AB" w:rsidRDefault="007401AB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全国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10.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规定审批结果有效地域范围的依据</w:t>
      </w:r>
    </w:p>
    <w:p w:rsidR="007401AB" w:rsidRDefault="007401AB">
      <w:pPr>
        <w:spacing w:line="540" w:lineRule="exact"/>
        <w:ind w:firstLineChars="200" w:firstLine="560"/>
        <w:outlineLvl w:val="1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中华人民共和国行政许可法》（2003年8月27日第十届全国人民代表大会常务委员会第四次会议通过，根据2019年4月23日第十三届全国人民代表大会常务委员会第十次会议《关于修改〈中华人民共和国建筑法〉等八部法律的决定》修正）第四十一条　法律、行政法规设定的行政许可，其适用范围没有地域限制的，申请人取得的行政许可在全国范围内有效。</w:t>
      </w:r>
    </w:p>
    <w:p w:rsidR="007401AB" w:rsidRDefault="007401AB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十一、行政许可数量限制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有无行政许可数量限制：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公布数量限制的方式：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公布数量限制的周期：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在数量限制条件下实施行政许可的方式：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600" w:lineRule="exact"/>
        <w:ind w:firstLineChars="200" w:firstLine="562"/>
        <w:jc w:val="left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规定在数量限制条件下实施行政许可方式的依据</w:t>
      </w:r>
    </w:p>
    <w:p w:rsidR="007401AB" w:rsidRDefault="007401AB">
      <w:pPr>
        <w:spacing w:line="600" w:lineRule="exact"/>
        <w:ind w:firstLineChars="200" w:firstLine="560"/>
        <w:jc w:val="left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十二、行政许可后年检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有无年检要求：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设定年检要求的依据</w:t>
      </w:r>
    </w:p>
    <w:p w:rsidR="007401AB" w:rsidRDefault="007401AB">
      <w:pPr>
        <w:spacing w:line="540" w:lineRule="exact"/>
        <w:ind w:firstLineChars="200" w:firstLine="560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年检周期：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年检是否要求报送材料：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年检报送材料名称：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年检是否收费：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年检收费项目的名称、年检收费项目的标准、设定年检收费项目的依据、规定年检项目收费标准的依据</w:t>
      </w:r>
    </w:p>
    <w:p w:rsidR="007401AB" w:rsidRDefault="007401AB">
      <w:pPr>
        <w:spacing w:line="600" w:lineRule="exact"/>
        <w:ind w:firstLineChars="200" w:firstLine="560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lastRenderedPageBreak/>
        <w:t>无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通过年检的证明或者标志：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十三、行政许可后年报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/>
          <w:b/>
          <w:bCs/>
          <w:sz w:val="28"/>
          <w:szCs w:val="28"/>
        </w:rPr>
        <w:t>有无年报要求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年报报送材料名称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设定年报要求的依据</w:t>
      </w:r>
    </w:p>
    <w:p w:rsidR="007401AB" w:rsidRDefault="007401AB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年报周期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十四、监管主体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县级以上农业农村部门</w:t>
      </w:r>
    </w:p>
    <w:p w:rsidR="007401AB" w:rsidRDefault="007401AB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十五、备注</w:t>
      </w:r>
    </w:p>
    <w:p w:rsidR="007401AB" w:rsidRDefault="007401AB">
      <w:pPr>
        <w:spacing w:line="540" w:lineRule="exact"/>
        <w:ind w:firstLineChars="200" w:firstLine="560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rPr>
          <w:rFonts w:hint="eastAsia"/>
        </w:rPr>
      </w:pPr>
    </w:p>
    <w:p w:rsidR="007401AB" w:rsidRDefault="007401AB">
      <w:pPr>
        <w:rPr>
          <w:rFonts w:hint="eastAsia"/>
        </w:rPr>
      </w:pPr>
    </w:p>
    <w:p w:rsidR="007401AB" w:rsidRDefault="007401AB">
      <w:pPr>
        <w:rPr>
          <w:rFonts w:hint="eastAsia"/>
        </w:rPr>
      </w:pPr>
    </w:p>
    <w:p w:rsidR="007401AB" w:rsidRDefault="007401AB">
      <w:pPr>
        <w:rPr>
          <w:rFonts w:hint="eastAsia"/>
        </w:rPr>
      </w:pPr>
    </w:p>
    <w:p w:rsidR="007401AB" w:rsidRDefault="007401AB">
      <w:pPr>
        <w:rPr>
          <w:rFonts w:hint="eastAsia"/>
        </w:rPr>
      </w:pPr>
    </w:p>
    <w:p w:rsidR="007401AB" w:rsidRDefault="007401AB">
      <w:pPr>
        <w:rPr>
          <w:rFonts w:hint="eastAsia"/>
        </w:rPr>
      </w:pPr>
    </w:p>
    <w:p w:rsidR="007401AB" w:rsidRDefault="007401AB">
      <w:pPr>
        <w:rPr>
          <w:rFonts w:hint="eastAsia"/>
        </w:rPr>
      </w:pPr>
    </w:p>
    <w:p w:rsidR="007401AB" w:rsidRDefault="007401AB">
      <w:pPr>
        <w:rPr>
          <w:rFonts w:hint="eastAsia"/>
        </w:rPr>
      </w:pPr>
    </w:p>
    <w:p w:rsidR="007401AB" w:rsidRDefault="007401AB">
      <w:pPr>
        <w:rPr>
          <w:rFonts w:hint="eastAsia"/>
        </w:rPr>
      </w:pPr>
    </w:p>
    <w:p w:rsidR="007401AB" w:rsidRDefault="007401AB">
      <w:pPr>
        <w:rPr>
          <w:rFonts w:hint="eastAsia"/>
        </w:rPr>
      </w:pPr>
    </w:p>
    <w:p w:rsidR="007401AB" w:rsidRDefault="007401AB">
      <w:pPr>
        <w:rPr>
          <w:rFonts w:hint="eastAsia"/>
        </w:rPr>
      </w:pPr>
    </w:p>
    <w:p w:rsidR="007401AB" w:rsidRDefault="007401AB">
      <w:pPr>
        <w:rPr>
          <w:rFonts w:hint="eastAsia"/>
        </w:rPr>
      </w:pPr>
    </w:p>
    <w:p w:rsidR="007401AB" w:rsidRDefault="007401AB">
      <w:pPr>
        <w:rPr>
          <w:rFonts w:hint="eastAsia"/>
        </w:rPr>
      </w:pPr>
    </w:p>
    <w:p w:rsidR="007401AB" w:rsidRDefault="007401AB">
      <w:pPr>
        <w:rPr>
          <w:rFonts w:hint="eastAsia"/>
        </w:rPr>
      </w:pPr>
    </w:p>
    <w:p w:rsidR="007401AB" w:rsidRDefault="007401AB">
      <w:pPr>
        <w:rPr>
          <w:rFonts w:hint="eastAsia"/>
        </w:rPr>
      </w:pPr>
    </w:p>
    <w:p w:rsidR="007401AB" w:rsidRDefault="007401AB">
      <w:pPr>
        <w:rPr>
          <w:rFonts w:hint="eastAsia"/>
        </w:rPr>
      </w:pPr>
    </w:p>
    <w:p w:rsidR="007401AB" w:rsidRDefault="007401AB">
      <w:pPr>
        <w:rPr>
          <w:rFonts w:hint="eastAsia"/>
        </w:rPr>
      </w:pPr>
    </w:p>
    <w:p w:rsidR="007401AB" w:rsidRDefault="007401AB">
      <w:pPr>
        <w:rPr>
          <w:rFonts w:hint="eastAsia"/>
        </w:rPr>
      </w:pPr>
    </w:p>
    <w:p w:rsidR="007401AB" w:rsidRDefault="007401AB">
      <w:pPr>
        <w:rPr>
          <w:rFonts w:hint="eastAsia"/>
        </w:rPr>
      </w:pPr>
    </w:p>
    <w:p w:rsidR="007401AB" w:rsidRDefault="007401AB">
      <w:pPr>
        <w:rPr>
          <w:rFonts w:hint="eastAsia"/>
        </w:rPr>
      </w:pPr>
    </w:p>
    <w:p w:rsidR="007401AB" w:rsidRDefault="007401AB">
      <w:pPr>
        <w:rPr>
          <w:rFonts w:hint="eastAsia"/>
        </w:rPr>
      </w:pPr>
    </w:p>
    <w:p w:rsidR="007401AB" w:rsidRDefault="007401AB">
      <w:pPr>
        <w:rPr>
          <w:rFonts w:hint="eastAsia"/>
        </w:rPr>
      </w:pPr>
    </w:p>
    <w:p w:rsidR="007401AB" w:rsidRDefault="007401AB">
      <w:pPr>
        <w:rPr>
          <w:rFonts w:hint="eastAsia"/>
        </w:rPr>
      </w:pPr>
    </w:p>
    <w:p w:rsidR="007401AB" w:rsidRDefault="007401AB">
      <w:pPr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lastRenderedPageBreak/>
        <w:t>生鲜乳准运证明核发</w:t>
      </w:r>
    </w:p>
    <w:p w:rsidR="007401AB" w:rsidRDefault="007401AB">
      <w:pPr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【00012034600001】</w:t>
      </w:r>
    </w:p>
    <w:p w:rsidR="007401AB" w:rsidRDefault="007401AB">
      <w:pPr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7401AB" w:rsidRDefault="007401AB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基本要素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cs="Times New Roman"/>
          <w:b/>
          <w:bCs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cs="Times New Roman"/>
          <w:b/>
          <w:bCs/>
          <w:sz w:val="28"/>
          <w:szCs w:val="28"/>
        </w:rPr>
        <w:t>行政许可事项名称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及编码</w:t>
      </w:r>
    </w:p>
    <w:p w:rsidR="007401AB" w:rsidRDefault="007401AB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生鲜乳准运证明核发【000120346000】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cs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cs="Times New Roman"/>
          <w:b/>
          <w:bCs/>
          <w:sz w:val="28"/>
          <w:szCs w:val="28"/>
        </w:rPr>
        <w:t>行政许可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事项子项名称及编码</w:t>
      </w:r>
    </w:p>
    <w:p w:rsidR="007401AB" w:rsidRDefault="007401AB">
      <w:pPr>
        <w:spacing w:line="360" w:lineRule="auto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cs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行政许可事项业务办理项名称及编码</w:t>
      </w:r>
    </w:p>
    <w:p w:rsidR="007401AB" w:rsidRDefault="007401AB">
      <w:pPr>
        <w:spacing w:line="360" w:lineRule="auto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生鲜乳准运证明核发(00012034600001)</w:t>
      </w:r>
    </w:p>
    <w:p w:rsidR="007401AB" w:rsidRDefault="007401AB">
      <w:pPr>
        <w:spacing w:line="360" w:lineRule="auto"/>
        <w:ind w:firstLineChars="200" w:firstLine="562"/>
        <w:rPr>
          <w:rFonts w:ascii="Times New Roman" w:eastAsia="仿宋GB2312" w:hAnsi="Times New Roman" w:cs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设定依据</w:t>
      </w:r>
    </w:p>
    <w:p w:rsidR="007401AB" w:rsidRDefault="007401AB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《乳品质量安全监督管理条例》第二十五条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cs="Times New Roman"/>
          <w:b/>
          <w:bCs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实施依据</w:t>
      </w:r>
    </w:p>
    <w:p w:rsidR="007401AB" w:rsidRDefault="007401AB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乳品</w:t>
      </w:r>
      <w:r>
        <w:rPr>
          <w:rFonts w:ascii="方正仿宋_GBK" w:eastAsia="方正仿宋_GBK" w:hAnsi="方正仿宋_GBK" w:cs="方正仿宋_GBK"/>
          <w:sz w:val="28"/>
          <w:szCs w:val="28"/>
        </w:rPr>
        <w:t>质量安全监督管理条例》第二十五条</w:t>
      </w:r>
    </w:p>
    <w:p w:rsidR="007401AB" w:rsidRDefault="007401AB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（2）《生鲜乳生产收购管理办法》（2008年11月7日农业部令第15号公布）第二十六条</w:t>
      </w:r>
    </w:p>
    <w:p w:rsidR="007401AB" w:rsidRDefault="007401AB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（3）《生鲜乳生产收购管理办法》（2008年11月7日农业部令第15号公布）第二十七条</w:t>
      </w:r>
    </w:p>
    <w:p w:rsidR="007401AB" w:rsidRDefault="007401AB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（4）《生鲜乳生产收购管理办法》（2008年11月7日农业部令第15号公布）第二十八条</w:t>
      </w:r>
    </w:p>
    <w:p w:rsidR="007401AB" w:rsidRDefault="007401AB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（5）《生鲜乳生产收购管理办法》（2008年11月7日农业部令第15号公布）第三十八条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cs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监管依据</w:t>
      </w:r>
    </w:p>
    <w:p w:rsidR="007401AB" w:rsidRDefault="007401AB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（1）《乳品质量安全监督管理条例》第四条</w:t>
      </w:r>
    </w:p>
    <w:p w:rsidR="007401AB" w:rsidRDefault="007401AB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（2）《生鲜乳生产收购管理办法》（2008年11月7日农业部令第15号公布）第三十八条</w:t>
      </w:r>
    </w:p>
    <w:p w:rsidR="007401AB" w:rsidRDefault="007401AB">
      <w:pPr>
        <w:spacing w:line="60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cs="Times New Roman"/>
          <w:b/>
          <w:bCs/>
          <w:sz w:val="28"/>
          <w:szCs w:val="28"/>
        </w:rPr>
        <w:t>实施机关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县级农业农村部门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cs="Times New Roman"/>
          <w:b/>
          <w:bCs/>
          <w:sz w:val="28"/>
          <w:szCs w:val="28"/>
        </w:rPr>
        <w:t>审批层级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行使</w:t>
      </w:r>
      <w:r>
        <w:rPr>
          <w:rFonts w:ascii="Times New Roman" w:eastAsia="仿宋GB2312" w:hAnsi="Times New Roman" w:cs="Times New Roman"/>
          <w:b/>
          <w:bCs/>
          <w:sz w:val="28"/>
          <w:szCs w:val="28"/>
        </w:rPr>
        <w:t>层级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 w:cs="Times New Roman"/>
          <w:b/>
          <w:bCs/>
          <w:sz w:val="28"/>
          <w:szCs w:val="28"/>
        </w:rPr>
        <w:t>是否由审批机关受理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是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 w:cs="Times New Roman"/>
          <w:b/>
          <w:bCs/>
          <w:sz w:val="28"/>
          <w:szCs w:val="28"/>
        </w:rPr>
        <w:t>受理层级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12.</w:t>
      </w:r>
      <w:r>
        <w:rPr>
          <w:rFonts w:ascii="Times New Roman" w:eastAsia="仿宋GB2312" w:hAnsi="Times New Roman" w:cs="Times New Roman"/>
          <w:b/>
          <w:bCs/>
          <w:sz w:val="28"/>
          <w:szCs w:val="28"/>
        </w:rPr>
        <w:t>是否存在初审环节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/>
          <w:sz w:val="28"/>
          <w:szCs w:val="28"/>
          <w:highlight w:val="yellow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13.</w:t>
      </w:r>
      <w:r>
        <w:rPr>
          <w:rFonts w:ascii="Times New Roman" w:eastAsia="仿宋GB2312" w:hAnsi="Times New Roman" w:cs="Times New Roman"/>
          <w:b/>
          <w:bCs/>
          <w:sz w:val="28"/>
          <w:szCs w:val="28"/>
        </w:rPr>
        <w:t>初审层级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7401AB" w:rsidRDefault="007401AB">
      <w:pPr>
        <w:spacing w:line="600" w:lineRule="exact"/>
        <w:ind w:firstLineChars="200" w:firstLine="562"/>
        <w:jc w:val="left"/>
        <w:rPr>
          <w:rFonts w:ascii="Times New Roman" w:eastAsia="仿宋GB2312" w:hAnsi="Times New Roman" w:cs="Times New Roman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14.</w:t>
      </w:r>
      <w:r>
        <w:rPr>
          <w:rFonts w:ascii="Times New Roman" w:eastAsia="仿宋GB2312" w:hAnsi="Times New Roman" w:cs="Times New Roman"/>
          <w:b/>
          <w:bCs/>
          <w:sz w:val="28"/>
          <w:szCs w:val="28"/>
        </w:rPr>
        <w:t>对应政务服务事项国家级基本目录名称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生鲜乳准运证明核发</w:t>
      </w:r>
    </w:p>
    <w:p w:rsidR="007401AB" w:rsidRDefault="007401AB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行政许可事项类型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条件型</w:t>
      </w:r>
    </w:p>
    <w:p w:rsidR="007401AB" w:rsidRDefault="007401AB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行政许可条件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cs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准予行政许可的条件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奶罐隔热、保温，内壁由防腐蚀材料制造，对生鲜乳质量安全没有影响；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奶罐外壁用坚硬光滑、防腐、可冲洗的防水材料制造；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奶罐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设有奶样存放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舱和装备隔离箱，保持清洁卫生，避免尘土污染；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奶罐密封材料耐脂肪、无毒，在温度正常的情况下具有耐清洗剂的能力；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奶车顶盖装置、通气和防尘罩设计合理，防止奶罐和生鲜乳受到</w:t>
      </w: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污染。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cs="Times New Roman"/>
          <w:b/>
          <w:bCs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cs="Times New Roman"/>
          <w:b/>
          <w:bCs/>
          <w:sz w:val="28"/>
          <w:szCs w:val="28"/>
        </w:rPr>
        <w:t>规定行政许可条件的依据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《生鲜乳生产收购管理办法》（2008年11月7日农业部令第15号公布）第二十七条生鲜乳运输车辆应当具备以下条件：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（一）奶罐隔热、保温，内壁由防腐蚀材料制造，对生鲜乳质量安全没有影响；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（二）奶罐外壁用坚硬光滑、防腐、可冲洗的防水材料制造；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（三）奶罐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设有奶样存放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舱和装备隔离箱，保持清洁卫生，避免尘土污染；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（四）奶罐密封材料耐脂肪、无毒，在温度正常的情况下具有耐清洗剂的能力；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（五）奶车顶盖装置、通气和防尘罩设计合理，防止奶罐和生鲜乳受到污染。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服务对象类型：</w:t>
      </w:r>
      <w:r>
        <w:rPr>
          <w:rFonts w:ascii="方正仿宋_GBK" w:eastAsia="方正仿宋_GBK" w:hAnsi="方正仿宋_GBK" w:cs="方正仿宋_GBK"/>
          <w:sz w:val="28"/>
          <w:szCs w:val="28"/>
        </w:rPr>
        <w:t>自然人,企业法人,社会组织法人,非法人企业,其他组织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2.</w:t>
      </w:r>
      <w:proofErr w:type="gramStart"/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是否为涉企</w:t>
      </w:r>
      <w:proofErr w:type="gramEnd"/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许可事项：</w:t>
      </w:r>
      <w:r>
        <w:rPr>
          <w:rFonts w:ascii="方正仿宋_GBK" w:eastAsia="方正仿宋_GBK" w:hAnsi="方正仿宋_GBK" w:cs="方正仿宋_GBK"/>
          <w:sz w:val="28"/>
          <w:szCs w:val="28"/>
        </w:rPr>
        <w:t>是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涉企经营许可事项名称：</w:t>
      </w:r>
      <w:r>
        <w:rPr>
          <w:rFonts w:ascii="方正仿宋_GBK" w:eastAsia="方正仿宋_GBK" w:hAnsi="方正仿宋_GBK" w:cs="方正仿宋_GBK"/>
          <w:sz w:val="28"/>
          <w:szCs w:val="28"/>
        </w:rPr>
        <w:t>生鲜乳准运证明核发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许可证件名称：</w:t>
      </w:r>
      <w:r>
        <w:rPr>
          <w:rFonts w:ascii="方正仿宋_GBK" w:eastAsia="方正仿宋_GBK" w:hAnsi="方正仿宋_GBK" w:cs="方正仿宋_GBK"/>
          <w:sz w:val="28"/>
          <w:szCs w:val="28"/>
        </w:rPr>
        <w:t>生鲜乳准运证明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改革方式：</w:t>
      </w:r>
      <w:r>
        <w:rPr>
          <w:rFonts w:ascii="方正仿宋_GBK" w:eastAsia="方正仿宋_GBK" w:hAnsi="方正仿宋_GBK" w:cs="方正仿宋_GBK"/>
          <w:sz w:val="28"/>
          <w:szCs w:val="28"/>
        </w:rPr>
        <w:t>优化审批服务</w:t>
      </w:r>
    </w:p>
    <w:p w:rsidR="007401AB" w:rsidRDefault="007401AB">
      <w:pPr>
        <w:spacing w:line="540" w:lineRule="exact"/>
        <w:ind w:firstLineChars="200" w:firstLine="562"/>
        <w:rPr>
          <w:rFonts w:ascii="Times New Roman" w:eastAsia="仿宋GB2312" w:hAnsi="Times New Roman" w:cs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具体改革举措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将生鲜乳准运证明有效期由1年延长至2年。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缩减审批时限。</w:t>
      </w:r>
    </w:p>
    <w:p w:rsidR="007401AB" w:rsidRDefault="007401AB">
      <w:pPr>
        <w:spacing w:line="540" w:lineRule="exact"/>
        <w:ind w:firstLineChars="200" w:firstLine="562"/>
        <w:rPr>
          <w:rFonts w:ascii="Times New Roman" w:eastAsia="仿宋GB2312" w:hAnsi="Times New Roman" w:cs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加强事中事后监管措施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1.指导地方加强日常监管，检查生鲜乳准运证明资质及是否存在无准运证明运输生鲜乳的行为；检查生鲜乳运输车是否按照要求携带生鲜乳交接单； 2. 指导地方强化监督检查，检查生鲜乳运输车是否按照规定实施运输行为； 3.强化社会监督，指导地方依法及时处理投诉举报； 4.指导地方按照《乳品质量安全监督管理条例》等要求，对各类违法违规运输行为予以行政处罚。</w:t>
      </w:r>
    </w:p>
    <w:p w:rsidR="007401AB" w:rsidRDefault="007401AB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申请材料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cs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申请材料名称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生鲜乳运输申请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cs="Times New Roman"/>
          <w:b/>
          <w:bCs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cs="Times New Roman"/>
          <w:b/>
          <w:bCs/>
          <w:sz w:val="28"/>
          <w:szCs w:val="28"/>
        </w:rPr>
        <w:t>规定申请材料的依据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生鲜乳生产收购管理办法》（2008年11月7日农业部令第15号公布）第二十八条生鲜乳运输车辆的所有者，应当向所在地县级人民政府畜牧兽医主管部门提出生鲜乳运输申请。县级人民政府畜牧兽医主管部门应当自受理申请之日起5日内，对车辆进行检查，符合规定条件的，核发生鲜乳准运证明。不符合条件的，书面通知当事人，并说明理由。</w:t>
      </w:r>
    </w:p>
    <w:p w:rsidR="007401AB" w:rsidRDefault="007401AB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中介服务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有无法定中介服务事项：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7401AB" w:rsidRDefault="007401AB">
      <w:pPr>
        <w:spacing w:line="60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cs="Times New Roman"/>
          <w:b/>
          <w:bCs/>
          <w:sz w:val="28"/>
          <w:szCs w:val="28"/>
        </w:rPr>
        <w:t>中介服务事项名称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cs="Times New Roman"/>
          <w:b/>
          <w:bCs/>
          <w:sz w:val="28"/>
          <w:szCs w:val="28"/>
        </w:rPr>
        <w:t>设定中介服务事项的依据</w:t>
      </w:r>
    </w:p>
    <w:p w:rsidR="007401AB" w:rsidRDefault="007401AB">
      <w:pPr>
        <w:spacing w:line="600" w:lineRule="exact"/>
        <w:ind w:firstLineChars="200" w:firstLine="560"/>
        <w:rPr>
          <w:rFonts w:ascii="Times New Roman" w:eastAsia="仿宋GB2312" w:hAnsi="Times New Roman" w:cs="Times New Roman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cs="Times New Roman"/>
          <w:b/>
          <w:bCs/>
          <w:sz w:val="28"/>
          <w:szCs w:val="28"/>
        </w:rPr>
        <w:t>提供中介服务的机构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cs="Times New Roman"/>
          <w:b/>
          <w:bCs/>
          <w:sz w:val="28"/>
          <w:szCs w:val="28"/>
        </w:rPr>
        <w:t>中介服务事项的收费性质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7401AB" w:rsidRDefault="007401AB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lastRenderedPageBreak/>
        <w:t>审批程序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cs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办理行政许可的程序环节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受理、检查、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作出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许可决定、核发准运证明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cs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规定行政许可程序的依据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生鲜乳生产收购管理办法》（2008年11月7日农业部令第15号公布）第二十八条生鲜乳运输车辆的所有者，应当向所在地县级人民政府畜牧兽医主管部门提出生鲜乳运输申请。县级人民政府畜牧兽医主管部门应当自受理申请之日起5日内，对车辆进行检查，符合规定条件的，核发生鲜乳准运证明。不符合条件的，书面通知当事人，并说明理由。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cs="Times New Roman"/>
          <w:b/>
          <w:bCs/>
          <w:sz w:val="28"/>
          <w:szCs w:val="28"/>
        </w:rPr>
        <w:t>是否需要现场勘验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是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cs="Times New Roman"/>
          <w:b/>
          <w:bCs/>
          <w:sz w:val="28"/>
          <w:szCs w:val="28"/>
        </w:rPr>
        <w:t>是否需要组织听证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cs="Times New Roman"/>
          <w:b/>
          <w:bCs/>
          <w:sz w:val="28"/>
          <w:szCs w:val="28"/>
        </w:rPr>
        <w:t>是否需要招标、拍卖、挂牌交易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cs="Times New Roman"/>
          <w:b/>
          <w:bCs/>
          <w:sz w:val="28"/>
          <w:szCs w:val="28"/>
        </w:rPr>
        <w:t>是否需要检验、检测、检疫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cs="Times New Roman"/>
          <w:b/>
          <w:bCs/>
          <w:sz w:val="28"/>
          <w:szCs w:val="28"/>
        </w:rPr>
        <w:t>是否需要鉴定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cs="Times New Roman"/>
          <w:b/>
          <w:bCs/>
          <w:sz w:val="28"/>
          <w:szCs w:val="28"/>
        </w:rPr>
        <w:t>是否需要专家评审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 w:cs="Times New Roman"/>
          <w:b/>
          <w:bCs/>
          <w:sz w:val="28"/>
          <w:szCs w:val="28"/>
        </w:rPr>
        <w:t>是否需要向社会公示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 w:cs="Times New Roman"/>
          <w:b/>
          <w:bCs/>
          <w:sz w:val="28"/>
          <w:szCs w:val="28"/>
        </w:rPr>
        <w:t>是否实行告知承诺办理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/>
          <w:b/>
          <w:bCs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审批机关是否委托服务机构开展技术性服务：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7401AB" w:rsidRDefault="007401AB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受理和审批时限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承诺受理时限：</w:t>
      </w:r>
      <w:r>
        <w:rPr>
          <w:rFonts w:ascii="Times New Roman" w:eastAsia="仿宋GB2312" w:hAnsi="Times New Roman" w:cs="Times New Roman" w:hint="eastAsia"/>
          <w:sz w:val="28"/>
          <w:szCs w:val="28"/>
        </w:rPr>
        <w:t>1</w:t>
      </w:r>
      <w:r>
        <w:rPr>
          <w:rFonts w:ascii="方正仿宋_GBK" w:eastAsia="方正仿宋_GBK" w:hAnsi="方正仿宋_GBK" w:cs="方正仿宋_GBK"/>
          <w:sz w:val="28"/>
          <w:szCs w:val="28"/>
        </w:rPr>
        <w:t>个工作日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cs="Times New Roman" w:hint="eastAsia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法定审批时限：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5个工作日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cs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规定法定审批时限依据</w:t>
      </w:r>
    </w:p>
    <w:p w:rsidR="007401AB" w:rsidRDefault="007401AB">
      <w:pPr>
        <w:spacing w:line="600" w:lineRule="exact"/>
        <w:ind w:firstLineChars="200" w:firstLine="560"/>
        <w:rPr>
          <w:rFonts w:ascii="Times New Roman" w:eastAsia="仿宋GB2312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（1）《生鲜乳生产收购管理办法》（2008年11月7日农业部令第15号公布）第二十八条生鲜乳运输车辆的所有者，应当向所在地县级人民政府畜牧兽医主管部门提出生鲜乳运输申请。县级人民政府畜牧兽医主管部门应当自受理申请之日起5日内，对车辆进行检查，符合规定条件的，核发生鲜乳准运证明。不符合条　件的，书面通知当事人，并说明理由。</w:t>
      </w:r>
    </w:p>
    <w:p w:rsidR="007401AB" w:rsidRDefault="007401AB">
      <w:pPr>
        <w:spacing w:line="600" w:lineRule="exact"/>
        <w:ind w:firstLineChars="200" w:firstLine="56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承诺审批时限：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1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个工作日</w:t>
      </w:r>
    </w:p>
    <w:p w:rsidR="007401AB" w:rsidRDefault="007401AB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收费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 w:hint="eastAsia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办理行政许可是否收费：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cs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收费项目的名称、收费项目的标准、设定收费项目的依据、规定收费标准的依据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行政许可证件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cs="Times New Roman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审批结果类型：</w:t>
      </w:r>
      <w:r>
        <w:rPr>
          <w:rFonts w:ascii="方正仿宋_GBK" w:eastAsia="方正仿宋_GBK" w:hAnsi="方正仿宋_GBK" w:cs="方正仿宋_GBK"/>
          <w:sz w:val="28"/>
          <w:szCs w:val="28"/>
        </w:rPr>
        <w:t>证照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 w:hint="eastAsia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审批结果名称：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生鲜乳准运证明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 w:hint="eastAsia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审批结果的有效期限：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2年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cs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规定审批结果有效期限的依据</w:t>
      </w:r>
    </w:p>
    <w:p w:rsidR="007401AB" w:rsidRDefault="007401AB">
      <w:pPr>
        <w:spacing w:line="600" w:lineRule="exact"/>
        <w:ind w:firstLineChars="200" w:firstLine="560"/>
        <w:rPr>
          <w:rFonts w:ascii="Times New Roman" w:eastAsia="仿宋GB2312" w:hAnsi="Times New Roman" w:cs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是否需要办理审批结果变更手续：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cs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办理审批结果变更手续的要求</w:t>
      </w:r>
    </w:p>
    <w:p w:rsidR="007401AB" w:rsidRDefault="007401AB">
      <w:pPr>
        <w:spacing w:line="600" w:lineRule="exact"/>
        <w:ind w:firstLineChars="200" w:firstLine="560"/>
        <w:rPr>
          <w:rFonts w:ascii="Times New Roman" w:eastAsia="仿宋GB2312" w:hAnsi="Times New Roman" w:cs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 w:hint="eastAsia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是否需要办理审批结果延续手续：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cs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办理审批结果延续手续的要求</w:t>
      </w:r>
    </w:p>
    <w:p w:rsidR="007401AB" w:rsidRDefault="007401AB">
      <w:pPr>
        <w:spacing w:line="600" w:lineRule="exact"/>
        <w:ind w:firstLineChars="200" w:firstLine="560"/>
        <w:rPr>
          <w:rFonts w:ascii="Times New Roman" w:eastAsia="仿宋GB2312" w:hAnsi="Times New Roman" w:cs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cs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lastRenderedPageBreak/>
        <w:t>9.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审批结果的有效地域范围</w:t>
      </w:r>
    </w:p>
    <w:p w:rsidR="007401AB" w:rsidRDefault="007401AB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全国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cs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规定审批结果有效地域范围的依据</w:t>
      </w:r>
    </w:p>
    <w:p w:rsidR="007401AB" w:rsidRDefault="007401AB">
      <w:pPr>
        <w:spacing w:line="540" w:lineRule="exact"/>
        <w:ind w:firstLineChars="200" w:firstLine="560"/>
        <w:outlineLvl w:val="1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中华人民共和国行政许可法》（2003年8月27日第十届全国人民代表大会常务委员会第四次会议通过，根据2019年4月23日第十三届全国人民代表大会常务委员会第十次会议《关于修改〈中华人民共和国建筑法〉等八部法律的决定》修正）第四十一条　法律、行政法规设定的行政许可，其适用范围没有地域限制的，申请人取得的行政许可在全国范围内有效。</w:t>
      </w:r>
    </w:p>
    <w:p w:rsidR="007401AB" w:rsidRDefault="007401AB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行政许可数量限制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 w:hint="eastAsia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有无行政许可数量限制：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cs="Times New Roman" w:hint="eastAsia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公布数量限制的方式：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cs="Times New Roman" w:hint="eastAsia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公布数量限制的周期：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 w:hint="eastAsia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在数量限制条件下实施行政许可的方式：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600" w:lineRule="exact"/>
        <w:ind w:firstLineChars="200" w:firstLine="562"/>
        <w:jc w:val="left"/>
        <w:rPr>
          <w:rFonts w:ascii="Times New Roman" w:eastAsia="仿宋GB2312" w:hAnsi="Times New Roman" w:cs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规定在数量限制条件下实施行政许可方式的依据</w:t>
      </w:r>
    </w:p>
    <w:p w:rsidR="007401AB" w:rsidRDefault="007401AB">
      <w:pPr>
        <w:spacing w:line="600" w:lineRule="exact"/>
        <w:ind w:firstLineChars="200" w:firstLine="560"/>
        <w:jc w:val="left"/>
        <w:rPr>
          <w:rFonts w:ascii="Times New Roman" w:eastAsia="仿宋GB2312" w:hAnsi="Times New Roman" w:cs="Times New Roman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行政许可后年检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 w:hint="eastAsia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有无年检要求：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cs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设定年检要求的依据</w:t>
      </w:r>
    </w:p>
    <w:p w:rsidR="007401AB" w:rsidRDefault="007401AB">
      <w:pPr>
        <w:spacing w:line="540" w:lineRule="exact"/>
        <w:ind w:firstLineChars="200" w:firstLine="560"/>
        <w:outlineLvl w:val="2"/>
        <w:rPr>
          <w:rFonts w:ascii="Times New Roman" w:eastAsia="仿宋GB2312" w:hAnsi="Times New Roman" w:cs="Times New Roman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cs="Times New Roman" w:hint="eastAsia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年检周期：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 w:hint="eastAsia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年检是否要求报送材料：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 w:hint="eastAsia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年检报送材料名称：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 w:hint="eastAsia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年检是否收费：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lastRenderedPageBreak/>
        <w:t>7.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年检收费项目的名称、年检收费项目的标准、设定年检收费项目的依据、规定年检项目收费标准的依据</w:t>
      </w:r>
    </w:p>
    <w:p w:rsidR="007401AB" w:rsidRDefault="007401AB">
      <w:pPr>
        <w:spacing w:line="600" w:lineRule="exact"/>
        <w:ind w:firstLineChars="200" w:firstLine="560"/>
        <w:rPr>
          <w:rFonts w:ascii="Times New Roman" w:eastAsia="仿宋GB2312" w:hAnsi="Times New Roman" w:cs="Times New Roman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cs="Times New Roman" w:hint="eastAsia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通过年检的证明或者标志：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行政许可后年报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 w:hint="eastAsia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cs="Times New Roman"/>
          <w:b/>
          <w:bCs/>
          <w:sz w:val="28"/>
          <w:szCs w:val="28"/>
        </w:rPr>
        <w:t>有无年报要求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 w:hint="eastAsia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cs="Times New Roman"/>
          <w:b/>
          <w:bCs/>
          <w:sz w:val="28"/>
          <w:szCs w:val="28"/>
        </w:rPr>
        <w:t>年报报送材料名称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540" w:lineRule="exact"/>
        <w:ind w:firstLineChars="200" w:firstLine="562"/>
        <w:outlineLvl w:val="2"/>
        <w:rPr>
          <w:rFonts w:ascii="Times New Roman" w:eastAsia="仿宋GB2312" w:hAnsi="Times New Roman" w:cs="Times New Roman"/>
          <w:b/>
          <w:bCs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cs="Times New Roman"/>
          <w:b/>
          <w:bCs/>
          <w:sz w:val="28"/>
          <w:szCs w:val="28"/>
        </w:rPr>
        <w:t>设定年报要求的依据</w:t>
      </w:r>
    </w:p>
    <w:p w:rsidR="007401AB" w:rsidRDefault="007401AB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spacing w:line="600" w:lineRule="exact"/>
        <w:ind w:firstLineChars="200" w:firstLine="562"/>
        <w:rPr>
          <w:rFonts w:ascii="Times New Roman" w:eastAsia="仿宋GB2312" w:hAnsi="Times New Roman" w:cs="Times New Roman" w:hint="eastAsia"/>
          <w:sz w:val="28"/>
          <w:szCs w:val="28"/>
        </w:rPr>
      </w:pP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cs="Times New Roman"/>
          <w:b/>
          <w:bCs/>
          <w:sz w:val="28"/>
          <w:szCs w:val="28"/>
        </w:rPr>
        <w:t>年报周期</w:t>
      </w:r>
      <w:r>
        <w:rPr>
          <w:rFonts w:ascii="Times New Roman" w:eastAsia="仿宋GB2312" w:hAnsi="Times New Roman" w:cs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监管主体</w:t>
      </w:r>
    </w:p>
    <w:p w:rsidR="007401AB" w:rsidRDefault="007401AB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县级以上农业农村部门</w:t>
      </w:r>
    </w:p>
    <w:p w:rsidR="007401AB" w:rsidRDefault="007401AB">
      <w:pPr>
        <w:spacing w:line="540" w:lineRule="exact"/>
        <w:outlineLvl w:val="1"/>
        <w:rPr>
          <w:rFonts w:ascii="Times New Roman" w:eastAsia="黑体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十五、备注</w:t>
      </w:r>
    </w:p>
    <w:p w:rsidR="007401AB" w:rsidRDefault="007401AB">
      <w:pPr>
        <w:spacing w:line="540" w:lineRule="exact"/>
        <w:ind w:firstLineChars="200" w:firstLine="560"/>
        <w:outlineLvl w:val="1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7401AB" w:rsidRDefault="007401AB">
      <w:bookmarkStart w:id="0" w:name="_GoBack"/>
      <w:bookmarkEnd w:id="0"/>
    </w:p>
    <w:sectPr w:rsidR="007401AB" w:rsidSect="008C3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GB2312">
    <w:altName w:val="仿宋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F30B91"/>
    <w:multiLevelType w:val="singleLevel"/>
    <w:tmpl w:val="EFF30B9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53"/>
    <w:rsid w:val="004A3853"/>
    <w:rsid w:val="007401AB"/>
    <w:rsid w:val="00F7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A09F2-8E56-4DD3-BB70-D7151699C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900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2023-12-18T01:23:00Z</dcterms:created>
  <dcterms:modified xsi:type="dcterms:W3CDTF">2023-12-18T01:24:00Z</dcterms:modified>
</cp:coreProperties>
</file>