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jc w:val="center"/>
        <w:rPr>
          <w:rFonts w:hint="eastAsia" w:ascii="方正小标宋_GBK" w:eastAsia="方正小标宋_GBK"/>
          <w:color w:val="000000"/>
          <w:sz w:val="44"/>
          <w:szCs w:val="44"/>
          <w:lang w:eastAsia="zh-CN"/>
        </w:rPr>
      </w:pPr>
    </w:p>
    <w:p>
      <w:pPr>
        <w:pStyle w:val="5"/>
        <w:spacing w:line="500" w:lineRule="exact"/>
        <w:jc w:val="center"/>
        <w:rPr>
          <w:rFonts w:hint="eastAsia" w:ascii="方正小标宋_GBK" w:eastAsia="方正小标宋_GBK"/>
          <w:color w:val="000000"/>
          <w:sz w:val="44"/>
          <w:szCs w:val="44"/>
          <w:lang w:eastAsia="zh-CN"/>
        </w:rPr>
      </w:pPr>
      <w:r>
        <w:rPr>
          <w:rFonts w:hint="eastAsia" w:ascii="方正小标宋_GBK" w:eastAsia="方正小标宋_GBK"/>
          <w:color w:val="000000"/>
          <w:sz w:val="44"/>
          <w:szCs w:val="44"/>
          <w:lang w:eastAsia="zh-CN"/>
        </w:rPr>
        <w:t>红塔区公办</w:t>
      </w:r>
      <w:r>
        <w:rPr>
          <w:rFonts w:hint="eastAsia" w:ascii="方正小标宋_GBK" w:eastAsia="方正小标宋_GBK"/>
          <w:color w:val="000000"/>
          <w:sz w:val="44"/>
          <w:szCs w:val="44"/>
        </w:rPr>
        <w:t>幼儿园幼儿保</w:t>
      </w:r>
      <w:r>
        <w:rPr>
          <w:rFonts w:hint="eastAsia" w:ascii="方正小标宋_GBK" w:eastAsia="方正小标宋_GBK"/>
          <w:color w:val="000000"/>
          <w:sz w:val="44"/>
          <w:szCs w:val="44"/>
          <w:lang w:eastAsia="zh-CN"/>
        </w:rPr>
        <w:t>育</w:t>
      </w:r>
      <w:r>
        <w:rPr>
          <w:rFonts w:hint="eastAsia" w:ascii="方正小标宋_GBK" w:eastAsia="方正小标宋_GBK"/>
          <w:color w:val="000000"/>
          <w:sz w:val="44"/>
          <w:szCs w:val="44"/>
        </w:rPr>
        <w:t>教</w:t>
      </w:r>
      <w:r>
        <w:rPr>
          <w:rFonts w:hint="eastAsia" w:ascii="方正小标宋_GBK" w:eastAsia="方正小标宋_GBK"/>
          <w:color w:val="000000"/>
          <w:sz w:val="44"/>
          <w:szCs w:val="44"/>
          <w:lang w:eastAsia="zh-CN"/>
        </w:rPr>
        <w:t>育</w:t>
      </w:r>
    </w:p>
    <w:p>
      <w:pPr>
        <w:pStyle w:val="5"/>
        <w:spacing w:line="500" w:lineRule="exact"/>
        <w:jc w:val="center"/>
        <w:rPr>
          <w:rFonts w:hint="eastAsia" w:ascii="方正小标宋_GBK" w:eastAsia="方正小标宋_GBK"/>
          <w:color w:val="000000"/>
          <w:sz w:val="44"/>
          <w:szCs w:val="44"/>
          <w:lang w:val="en-US" w:eastAsia="zh-CN"/>
        </w:rPr>
      </w:pPr>
      <w:r>
        <w:rPr>
          <w:rFonts w:hint="eastAsia" w:ascii="方正小标宋_GBK" w:eastAsia="方正小标宋_GBK"/>
          <w:color w:val="000000"/>
          <w:sz w:val="44"/>
          <w:szCs w:val="44"/>
        </w:rPr>
        <w:t>成本监审</w:t>
      </w:r>
      <w:r>
        <w:rPr>
          <w:rFonts w:hint="eastAsia" w:ascii="方正小标宋_GBK" w:eastAsia="方正小标宋_GBK"/>
          <w:color w:val="000000"/>
          <w:sz w:val="44"/>
          <w:szCs w:val="44"/>
          <w:lang w:eastAsia="zh-CN"/>
        </w:rPr>
        <w:t>报告</w:t>
      </w:r>
    </w:p>
    <w:p>
      <w:pPr>
        <w:pStyle w:val="6"/>
        <w:spacing w:line="340" w:lineRule="exact"/>
        <w:ind w:right="641"/>
        <w:rPr>
          <w:rFonts w:hint="eastAsia" w:ascii="方正仿宋_GBK" w:eastAsia="方正仿宋_GBK"/>
          <w:color w:val="auto"/>
          <w:sz w:val="32"/>
          <w:szCs w:val="32"/>
        </w:rPr>
      </w:pPr>
      <w:r>
        <w:rPr>
          <w:rFonts w:hint="eastAsia" w:ascii="方正仿宋_GBK" w:eastAsia="方正仿宋_GBK"/>
          <w:color w:val="000000"/>
          <w:sz w:val="32"/>
          <w:szCs w:val="32"/>
        </w:rPr>
        <w:t xml:space="preserve"> </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为贯彻落实《红塔区学前教育增量提质工作专题会议纪要》（</w:t>
      </w:r>
      <w:r>
        <w:rPr>
          <w:rFonts w:hint="eastAsia" w:ascii="方正仿宋_GBK" w:hAnsi="方正仿宋_GBK" w:eastAsia="方正仿宋_GBK" w:cs="方正仿宋_GBK"/>
          <w:b w:val="0"/>
          <w:bCs w:val="0"/>
          <w:color w:val="auto"/>
          <w:sz w:val="32"/>
          <w:szCs w:val="32"/>
          <w:lang w:val="en-US" w:eastAsia="zh-CN"/>
        </w:rPr>
        <w:t>2021第63期</w:t>
      </w:r>
      <w:r>
        <w:rPr>
          <w:rFonts w:hint="eastAsia" w:ascii="方正仿宋_GBK" w:hAnsi="方正仿宋_GBK" w:eastAsia="方正仿宋_GBK" w:cs="方正仿宋_GBK"/>
          <w:b w:val="0"/>
          <w:bCs w:val="0"/>
          <w:color w:val="auto"/>
          <w:sz w:val="32"/>
          <w:szCs w:val="32"/>
          <w:lang w:eastAsia="zh-CN"/>
        </w:rPr>
        <w:t>）的精神，根据红塔区教育体育局提出的《关于调整公办幼儿园收费标准的请示》，</w:t>
      </w:r>
      <w:r>
        <w:rPr>
          <w:rFonts w:hint="eastAsia" w:ascii="方正仿宋_GBK" w:hAnsi="方正仿宋_GBK" w:eastAsia="方正仿宋_GBK" w:cs="方正仿宋_GBK"/>
          <w:color w:val="auto"/>
          <w:sz w:val="32"/>
          <w:szCs w:val="32"/>
          <w:lang w:eastAsia="zh-CN"/>
        </w:rPr>
        <w:t>依据《中华人民共和国价格法》《政府制定价格成本监审办法》，按照规定的程序和方法,我局于202</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lang w:eastAsia="zh-CN"/>
        </w:rPr>
        <w:t>月至2022年2月对红塔区公办幼儿园保育教育成本实施了成本监审。现将监审情况报告如下:</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一、红塔区学前教育基本情况</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2021年末，</w:t>
      </w:r>
      <w:r>
        <w:rPr>
          <w:rFonts w:hint="eastAsia" w:ascii="方正仿宋_GBK" w:hAnsi="方正仿宋_GBK" w:eastAsia="方正仿宋_GBK" w:cs="方正仿宋_GBK"/>
          <w:color w:val="auto"/>
          <w:sz w:val="32"/>
          <w:szCs w:val="32"/>
          <w:lang w:eastAsia="zh-CN"/>
        </w:rPr>
        <w:t>红塔区现有常住人口</w:t>
      </w:r>
      <w:r>
        <w:rPr>
          <w:rFonts w:hint="eastAsia" w:ascii="方正仿宋_GBK" w:hAnsi="方正仿宋_GBK" w:eastAsia="方正仿宋_GBK" w:cs="方正仿宋_GBK"/>
          <w:color w:val="auto"/>
          <w:sz w:val="32"/>
          <w:szCs w:val="32"/>
          <w:lang w:val="en-US" w:eastAsia="zh-CN"/>
        </w:rPr>
        <w:t>58.96万</w:t>
      </w:r>
      <w:r>
        <w:rPr>
          <w:rFonts w:hint="eastAsia" w:ascii="方正仿宋_GBK" w:hAnsi="方正仿宋_GBK" w:eastAsia="方正仿宋_GBK" w:cs="方正仿宋_GBK"/>
          <w:color w:val="auto"/>
          <w:sz w:val="32"/>
          <w:szCs w:val="32"/>
          <w:lang w:eastAsia="zh-CN"/>
        </w:rPr>
        <w:t>人，全区共有公民办幼儿园91所，在园幼儿18109人（含学前班216人）。其中，区属公办幼儿园10所（中心城区3所，乡街道7所），在园幼儿数4275人，教职工总数502人；民办幼儿园81所，在园幼儿数13618人，教职工总数1921人。学前三年毛入园（班）率102.26%，普惠性幼儿园覆盖率80.86%。全区共有省一级一等幼儿园</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所，省一级二等幼儿园</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eastAsia="zh-CN"/>
        </w:rPr>
        <w:t>所，二级一等幼儿园</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所，未定等级</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所。</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二、成本监审项目</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红塔区公办幼儿园保育教育成本。</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三、成本监审依据</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（一）《中华人民共和国价格法》；</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（二）《政府制定价格成本监审办法》（国家发展改革委8号令）；</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（三）《会计准则》和《会计制度》及固定资产折旧规定等；</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（四）被监审单位相关成本财务资料。</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四、成本监审原则</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（一）合法性。计入定价成本的费用应当符合有关法律法规，财务制度和国家统一的会计制度，以及价格监管制度等规定。</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（二）相关性。计入定价成本的费用应当与定价商品或者服务生产经营过程直接相关或间接相关。</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（三）合理性。计入定价成本的费用应当反映生产经营活动正常需要，并按照合理方法和合理标准核算；影响定价成本水平的主要技术、经济指标应当符合行业标准或者公允水平。</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五、成本监审程序</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（一）受理。由区发改局、区教体局、区财政局组织成立成本监审工作组，对四所幼儿园提交的成本资料进行初步审查。</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（二）审核。查验保育教育成本费用相关台账、原始凭证，开展实地调查，合理归集核算成本数据。</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（三）反馈。将成本审核情况及理由及时告知被监审单位，并根据被监审单位意见和提供的相关证据及补充材料，有针对性地组织复查复审，进一步完善成本资料，修正审核结果。</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（四）结论。按照上述程序，经审核各项费用后，核定保育教育成本的各项支出费用及保育教育幼儿人数，最终确认保育教育成本。</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六、成本审核内容</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本次成本监审涉及幼儿园数量众多，依据《监审办法》第八条：定价机关原则上应当对生产经营同种商品或者提供同种服务的所有经营者实施成本监审。经营者数量众多的,可以选取一定数量的有代表性的经营者实施成本监审。本次成本监审，在省一级一等、一级二等幼儿园等级类别中抽选</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所幼儿园</w:t>
      </w:r>
      <w:r>
        <w:rPr>
          <w:rFonts w:hint="eastAsia" w:ascii="方正仿宋_GBK" w:hAnsi="方正仿宋_GBK" w:eastAsia="方正仿宋_GBK" w:cs="方正仿宋_GBK"/>
          <w:b w:val="0"/>
          <w:bCs w:val="0"/>
          <w:color w:val="auto"/>
          <w:sz w:val="32"/>
          <w:szCs w:val="32"/>
          <w:lang w:eastAsia="zh-CN"/>
        </w:rPr>
        <w:t>实地</w:t>
      </w:r>
      <w:r>
        <w:rPr>
          <w:rFonts w:hint="eastAsia" w:ascii="方正仿宋_GBK" w:hAnsi="方正仿宋_GBK" w:eastAsia="方正仿宋_GBK" w:cs="方正仿宋_GBK"/>
          <w:color w:val="auto"/>
          <w:sz w:val="32"/>
          <w:szCs w:val="32"/>
          <w:lang w:eastAsia="zh-CN"/>
        </w:rPr>
        <w:t>进行成本监审，分别是</w:t>
      </w:r>
      <w:r>
        <w:rPr>
          <w:rFonts w:hint="eastAsia" w:ascii="方正仿宋_GBK" w:hAnsi="方正仿宋_GBK" w:eastAsia="方正仿宋_GBK" w:cs="方正仿宋_GBK"/>
          <w:b w:val="0"/>
          <w:bCs w:val="0"/>
          <w:color w:val="auto"/>
          <w:sz w:val="32"/>
          <w:szCs w:val="32"/>
          <w:lang w:eastAsia="zh-CN"/>
        </w:rPr>
        <w:t>红塔区第二幼儿园、高仓中心幼儿园、春和中心幼儿园、洛河乡中心幼儿园，</w:t>
      </w:r>
      <w:r>
        <w:rPr>
          <w:rFonts w:hint="eastAsia" w:ascii="方正仿宋_GBK" w:hAnsi="方正仿宋_GBK" w:eastAsia="方正仿宋_GBK" w:cs="方正仿宋_GBK"/>
          <w:color w:val="auto"/>
          <w:sz w:val="32"/>
          <w:szCs w:val="32"/>
          <w:lang w:eastAsia="zh-CN"/>
        </w:rPr>
        <w:t>共</w:t>
      </w:r>
      <w:r>
        <w:rPr>
          <w:rFonts w:hint="eastAsia" w:ascii="方正仿宋_GBK" w:hAnsi="方正仿宋_GBK" w:eastAsia="方正仿宋_GBK" w:cs="方正仿宋_GBK"/>
          <w:color w:val="auto"/>
          <w:sz w:val="32"/>
          <w:szCs w:val="32"/>
          <w:lang w:val="en-US" w:eastAsia="zh-CN"/>
        </w:rPr>
        <w:t>44个班级，1686名幼儿。</w:t>
      </w:r>
      <w:r>
        <w:rPr>
          <w:rFonts w:hint="eastAsia" w:ascii="方正仿宋_GBK" w:hAnsi="方正仿宋_GBK" w:eastAsia="方正仿宋_GBK" w:cs="方正仿宋_GBK"/>
          <w:color w:val="auto"/>
          <w:sz w:val="32"/>
          <w:szCs w:val="32"/>
          <w:lang w:eastAsia="zh-CN"/>
        </w:rPr>
        <w:t>按照成本监审有关规定,以2018—2020年度三个年度的会计报表及财务账簿为基础,对</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所</w:t>
      </w:r>
      <w:r>
        <w:rPr>
          <w:rFonts w:hint="eastAsia" w:ascii="方正仿宋_GBK" w:hAnsi="方正仿宋_GBK" w:eastAsia="方正仿宋_GBK" w:cs="方正仿宋_GBK"/>
          <w:b w:val="0"/>
          <w:bCs w:val="0"/>
          <w:color w:val="auto"/>
          <w:sz w:val="32"/>
          <w:szCs w:val="32"/>
          <w:lang w:eastAsia="zh-CN"/>
        </w:rPr>
        <w:t>幼儿园</w:t>
      </w:r>
      <w:r>
        <w:rPr>
          <w:rFonts w:hint="eastAsia" w:ascii="方正仿宋_GBK" w:hAnsi="方正仿宋_GBK" w:eastAsia="方正仿宋_GBK" w:cs="方正仿宋_GBK"/>
          <w:color w:val="auto"/>
          <w:sz w:val="32"/>
          <w:szCs w:val="32"/>
          <w:lang w:eastAsia="zh-CN"/>
        </w:rPr>
        <w:t>正常办园费用支出（含固定资产折旧），包括工资福利支出、商品和服务支出、固定资产折旧等项目进行审核，最终核定幼儿年均保教成本。</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所</w:t>
      </w:r>
      <w:r>
        <w:rPr>
          <w:rFonts w:hint="eastAsia" w:ascii="方正仿宋_GBK" w:hAnsi="方正仿宋_GBK" w:eastAsia="方正仿宋_GBK" w:cs="方正仿宋_GBK"/>
          <w:b w:val="0"/>
          <w:bCs w:val="0"/>
          <w:color w:val="auto"/>
          <w:sz w:val="32"/>
          <w:szCs w:val="32"/>
          <w:lang w:eastAsia="zh-CN"/>
        </w:rPr>
        <w:t>幼儿园</w:t>
      </w:r>
      <w:r>
        <w:rPr>
          <w:rFonts w:hint="eastAsia" w:ascii="方正仿宋_GBK" w:hAnsi="方正仿宋_GBK" w:eastAsia="方正仿宋_GBK" w:cs="方正仿宋_GBK"/>
          <w:color w:val="auto"/>
          <w:sz w:val="32"/>
          <w:szCs w:val="32"/>
          <w:lang w:eastAsia="zh-CN"/>
        </w:rPr>
        <w:t>每个幼儿年均保育教育成本具体为：</w:t>
      </w:r>
      <w:r>
        <w:rPr>
          <w:rFonts w:hint="eastAsia" w:ascii="方正仿宋_GBK" w:hAnsi="方正仿宋_GBK" w:eastAsia="方正仿宋_GBK" w:cs="方正仿宋_GBK"/>
          <w:b w:val="0"/>
          <w:bCs w:val="0"/>
          <w:color w:val="auto"/>
          <w:sz w:val="32"/>
          <w:szCs w:val="32"/>
          <w:lang w:eastAsia="zh-CN"/>
        </w:rPr>
        <w:t>红塔区第二幼儿园</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color w:val="auto"/>
          <w:sz w:val="32"/>
          <w:szCs w:val="32"/>
          <w:lang w:val="en-US" w:eastAsia="zh-CN"/>
        </w:rPr>
        <w:t>22142.87</w:t>
      </w:r>
      <w:r>
        <w:rPr>
          <w:rFonts w:hint="eastAsia" w:ascii="方正仿宋_GBK" w:hAnsi="方正仿宋_GBK" w:eastAsia="方正仿宋_GBK" w:cs="方正仿宋_GBK"/>
          <w:color w:val="auto"/>
          <w:sz w:val="32"/>
          <w:szCs w:val="32"/>
          <w:lang w:eastAsia="zh-CN"/>
        </w:rPr>
        <w:t>元，年均幼儿人数为</w:t>
      </w:r>
      <w:r>
        <w:rPr>
          <w:rFonts w:hint="eastAsia" w:ascii="方正仿宋_GBK" w:hAnsi="方正仿宋_GBK" w:eastAsia="方正仿宋_GBK" w:cs="方正仿宋_GBK"/>
          <w:color w:val="auto"/>
          <w:sz w:val="32"/>
          <w:szCs w:val="32"/>
          <w:lang w:val="en-US" w:eastAsia="zh-CN"/>
        </w:rPr>
        <w:t>622.3</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b w:val="0"/>
          <w:bCs w:val="0"/>
          <w:color w:val="auto"/>
          <w:sz w:val="32"/>
          <w:szCs w:val="32"/>
          <w:lang w:eastAsia="zh-CN"/>
        </w:rPr>
        <w:t>高仓中心幼儿园</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color w:val="auto"/>
          <w:sz w:val="32"/>
          <w:szCs w:val="32"/>
          <w:lang w:val="en-US" w:eastAsia="zh-CN"/>
        </w:rPr>
        <w:t>15975.05</w:t>
      </w:r>
      <w:r>
        <w:rPr>
          <w:rFonts w:hint="eastAsia" w:ascii="方正仿宋_GBK" w:hAnsi="方正仿宋_GBK" w:eastAsia="方正仿宋_GBK" w:cs="方正仿宋_GBK"/>
          <w:color w:val="auto"/>
          <w:sz w:val="32"/>
          <w:szCs w:val="32"/>
          <w:lang w:eastAsia="zh-CN"/>
        </w:rPr>
        <w:t>元，年均幼儿人数为</w:t>
      </w:r>
      <w:r>
        <w:rPr>
          <w:rFonts w:hint="eastAsia" w:ascii="方正仿宋_GBK" w:hAnsi="方正仿宋_GBK" w:eastAsia="方正仿宋_GBK" w:cs="方正仿宋_GBK"/>
          <w:color w:val="auto"/>
          <w:sz w:val="32"/>
          <w:szCs w:val="32"/>
          <w:lang w:val="en-US" w:eastAsia="zh-CN"/>
        </w:rPr>
        <w:t>525.7</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b w:val="0"/>
          <w:bCs w:val="0"/>
          <w:color w:val="auto"/>
          <w:sz w:val="32"/>
          <w:szCs w:val="32"/>
          <w:lang w:eastAsia="zh-CN"/>
        </w:rPr>
        <w:t>春和中心幼儿园</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color w:val="auto"/>
          <w:sz w:val="32"/>
          <w:szCs w:val="32"/>
          <w:lang w:val="en-US" w:eastAsia="zh-CN"/>
        </w:rPr>
        <w:t>17876.29</w:t>
      </w:r>
      <w:r>
        <w:rPr>
          <w:rFonts w:hint="eastAsia" w:ascii="方正仿宋_GBK" w:hAnsi="方正仿宋_GBK" w:eastAsia="方正仿宋_GBK" w:cs="方正仿宋_GBK"/>
          <w:color w:val="auto"/>
          <w:sz w:val="32"/>
          <w:szCs w:val="32"/>
          <w:lang w:eastAsia="zh-CN"/>
        </w:rPr>
        <w:t>元，年均幼儿人数为</w:t>
      </w:r>
      <w:r>
        <w:rPr>
          <w:rFonts w:hint="eastAsia" w:ascii="方正仿宋_GBK" w:hAnsi="方正仿宋_GBK" w:eastAsia="方正仿宋_GBK" w:cs="方正仿宋_GBK"/>
          <w:color w:val="auto"/>
          <w:sz w:val="32"/>
          <w:szCs w:val="32"/>
          <w:lang w:val="en-US" w:eastAsia="zh-CN"/>
        </w:rPr>
        <w:t>443.7</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b w:val="0"/>
          <w:bCs w:val="0"/>
          <w:color w:val="auto"/>
          <w:sz w:val="32"/>
          <w:szCs w:val="32"/>
          <w:lang w:eastAsia="zh-CN"/>
        </w:rPr>
        <w:t>洛河中心幼儿园</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color w:val="auto"/>
          <w:sz w:val="32"/>
          <w:szCs w:val="32"/>
          <w:lang w:val="en-US" w:eastAsia="zh-CN"/>
        </w:rPr>
        <w:t>30938.53</w:t>
      </w:r>
      <w:r>
        <w:rPr>
          <w:rFonts w:hint="eastAsia" w:ascii="方正仿宋_GBK" w:hAnsi="方正仿宋_GBK" w:eastAsia="方正仿宋_GBK" w:cs="方正仿宋_GBK"/>
          <w:color w:val="auto"/>
          <w:sz w:val="32"/>
          <w:szCs w:val="32"/>
          <w:lang w:eastAsia="zh-CN"/>
        </w:rPr>
        <w:t>元，年均幼儿人数为</w:t>
      </w:r>
      <w:r>
        <w:rPr>
          <w:rFonts w:hint="eastAsia" w:ascii="方正仿宋_GBK" w:hAnsi="方正仿宋_GBK" w:eastAsia="方正仿宋_GBK" w:cs="方正仿宋_GBK"/>
          <w:color w:val="auto"/>
          <w:sz w:val="32"/>
          <w:szCs w:val="32"/>
          <w:lang w:val="en-US" w:eastAsia="zh-CN"/>
        </w:rPr>
        <w:t>94</w:t>
      </w:r>
      <w:r>
        <w:rPr>
          <w:rFonts w:hint="eastAsia" w:ascii="方正仿宋_GBK" w:hAnsi="方正仿宋_GBK" w:eastAsia="方正仿宋_GBK" w:cs="方正仿宋_GBK"/>
          <w:color w:val="auto"/>
          <w:sz w:val="32"/>
          <w:szCs w:val="32"/>
          <w:lang w:eastAsia="zh-CN"/>
        </w:rPr>
        <w:t>人。</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七、成本监审结论</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经</w:t>
      </w:r>
      <w:r>
        <w:rPr>
          <w:rFonts w:hint="eastAsia" w:ascii="方正仿宋_GBK" w:hAnsi="方正仿宋_GBK" w:eastAsia="方正仿宋_GBK" w:cs="方正仿宋_GBK"/>
          <w:color w:val="auto"/>
          <w:sz w:val="32"/>
          <w:szCs w:val="32"/>
          <w:lang w:eastAsia="zh-CN"/>
        </w:rPr>
        <w:t>成本调查监审</w:t>
      </w:r>
      <w:r>
        <w:rPr>
          <w:rFonts w:hint="eastAsia" w:ascii="方正仿宋_GBK" w:hAnsi="方正仿宋_GBK" w:eastAsia="方正仿宋_GBK" w:cs="方正仿宋_GBK"/>
          <w:color w:val="auto"/>
          <w:sz w:val="32"/>
          <w:szCs w:val="32"/>
        </w:rPr>
        <w:t>，2018年、2019年、2020年</w:t>
      </w:r>
      <w:r>
        <w:rPr>
          <w:rFonts w:hint="eastAsia" w:ascii="方正仿宋_GBK" w:hAnsi="方正仿宋_GBK" w:eastAsia="方正仿宋_GBK" w:cs="方正仿宋_GBK"/>
          <w:color w:val="auto"/>
          <w:sz w:val="32"/>
          <w:szCs w:val="32"/>
          <w:lang w:eastAsia="zh-CN"/>
        </w:rPr>
        <w:t>三年</w:t>
      </w:r>
      <w:r>
        <w:rPr>
          <w:rFonts w:hint="eastAsia" w:ascii="方正仿宋_GBK" w:hAnsi="方正仿宋_GBK" w:eastAsia="方正仿宋_GBK" w:cs="方正仿宋_GBK"/>
          <w:b w:val="0"/>
          <w:bCs w:val="0"/>
          <w:color w:val="auto"/>
          <w:sz w:val="32"/>
          <w:szCs w:val="32"/>
          <w:lang w:eastAsia="zh-CN"/>
        </w:rPr>
        <w:t>区属公办幼儿园</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b w:val="0"/>
          <w:bCs w:val="0"/>
          <w:color w:val="auto"/>
          <w:sz w:val="32"/>
          <w:szCs w:val="32"/>
          <w:lang w:eastAsia="zh-CN"/>
        </w:rPr>
        <w:t>平均</w:t>
      </w:r>
      <w:r>
        <w:rPr>
          <w:rFonts w:hint="eastAsia" w:ascii="方正仿宋_GBK" w:hAnsi="方正仿宋_GBK" w:eastAsia="方正仿宋_GBK" w:cs="方正仿宋_GBK"/>
          <w:color w:val="auto"/>
          <w:sz w:val="32"/>
          <w:szCs w:val="32"/>
        </w:rPr>
        <w:t>保</w:t>
      </w:r>
      <w:r>
        <w:rPr>
          <w:rFonts w:hint="eastAsia" w:ascii="方正仿宋_GBK" w:hAnsi="方正仿宋_GBK" w:eastAsia="方正仿宋_GBK" w:cs="方正仿宋_GBK"/>
          <w:color w:val="auto"/>
          <w:sz w:val="32"/>
          <w:szCs w:val="32"/>
          <w:lang w:eastAsia="zh-CN"/>
        </w:rPr>
        <w:t>育</w:t>
      </w:r>
      <w:r>
        <w:rPr>
          <w:rFonts w:hint="eastAsia" w:ascii="方正仿宋_GBK" w:hAnsi="方正仿宋_GBK" w:eastAsia="方正仿宋_GBK" w:cs="方正仿宋_GBK"/>
          <w:color w:val="auto"/>
          <w:sz w:val="32"/>
          <w:szCs w:val="32"/>
        </w:rPr>
        <w:t>教</w:t>
      </w:r>
      <w:r>
        <w:rPr>
          <w:rFonts w:hint="eastAsia" w:ascii="方正仿宋_GBK" w:hAnsi="方正仿宋_GBK" w:eastAsia="方正仿宋_GBK" w:cs="方正仿宋_GBK"/>
          <w:color w:val="auto"/>
          <w:sz w:val="32"/>
          <w:szCs w:val="32"/>
          <w:lang w:eastAsia="zh-CN"/>
        </w:rPr>
        <w:t>育</w:t>
      </w:r>
      <w:r>
        <w:rPr>
          <w:rFonts w:hint="eastAsia" w:ascii="方正仿宋_GBK" w:hAnsi="方正仿宋_GBK" w:eastAsia="方正仿宋_GBK" w:cs="方正仿宋_GBK"/>
          <w:b w:val="0"/>
          <w:bCs w:val="0"/>
          <w:color w:val="auto"/>
          <w:sz w:val="32"/>
          <w:szCs w:val="32"/>
          <w:lang w:eastAsia="zh-CN"/>
        </w:rPr>
        <w:t>成本</w:t>
      </w:r>
      <w:r>
        <w:rPr>
          <w:rFonts w:hint="eastAsia" w:ascii="方正仿宋_GBK" w:hAnsi="方正仿宋_GBK" w:eastAsia="方正仿宋_GBK" w:cs="方正仿宋_GBK"/>
          <w:color w:val="auto"/>
          <w:sz w:val="32"/>
          <w:szCs w:val="32"/>
          <w:lang w:val="en-US" w:eastAsia="zh-CN"/>
        </w:rPr>
        <w:t>19586.60</w:t>
      </w:r>
      <w:r>
        <w:rPr>
          <w:rFonts w:hint="eastAsia" w:ascii="方正仿宋_GBK" w:hAnsi="方正仿宋_GBK" w:eastAsia="方正仿宋_GBK" w:cs="方正仿宋_GBK"/>
          <w:color w:val="auto"/>
          <w:sz w:val="32"/>
          <w:szCs w:val="32"/>
        </w:rPr>
        <w:t>元/生</w:t>
      </w:r>
      <w:r>
        <w:rPr>
          <w:rFonts w:hint="eastAsia" w:ascii="方正仿宋_GBK" w:hAnsi="方正仿宋_GBK" w:eastAsia="方正仿宋_GBK" w:cs="方正仿宋_GBK"/>
          <w:color w:val="auto"/>
          <w:sz w:val="32"/>
          <w:szCs w:val="32"/>
          <w:lang w:eastAsia="zh-CN"/>
        </w:rPr>
        <w:t>，月</w:t>
      </w:r>
      <w:r>
        <w:rPr>
          <w:rFonts w:hint="eastAsia" w:ascii="方正仿宋_GBK" w:hAnsi="方正仿宋_GBK" w:eastAsia="方正仿宋_GBK" w:cs="方正仿宋_GBK"/>
          <w:b w:val="0"/>
          <w:bCs w:val="0"/>
          <w:color w:val="auto"/>
          <w:sz w:val="32"/>
          <w:szCs w:val="32"/>
          <w:lang w:eastAsia="zh-CN"/>
        </w:rPr>
        <w:t>平均</w:t>
      </w:r>
      <w:r>
        <w:rPr>
          <w:rFonts w:hint="eastAsia" w:ascii="方正仿宋_GBK" w:hAnsi="方正仿宋_GBK" w:eastAsia="方正仿宋_GBK" w:cs="方正仿宋_GBK"/>
          <w:color w:val="auto"/>
          <w:sz w:val="32"/>
          <w:szCs w:val="32"/>
        </w:rPr>
        <w:t>保</w:t>
      </w:r>
      <w:r>
        <w:rPr>
          <w:rFonts w:hint="eastAsia" w:ascii="方正仿宋_GBK" w:hAnsi="方正仿宋_GBK" w:eastAsia="方正仿宋_GBK" w:cs="方正仿宋_GBK"/>
          <w:color w:val="auto"/>
          <w:sz w:val="32"/>
          <w:szCs w:val="32"/>
          <w:lang w:eastAsia="zh-CN"/>
        </w:rPr>
        <w:t>育</w:t>
      </w:r>
      <w:r>
        <w:rPr>
          <w:rFonts w:hint="eastAsia" w:ascii="方正仿宋_GBK" w:hAnsi="方正仿宋_GBK" w:eastAsia="方正仿宋_GBK" w:cs="方正仿宋_GBK"/>
          <w:color w:val="auto"/>
          <w:sz w:val="32"/>
          <w:szCs w:val="32"/>
        </w:rPr>
        <w:t>教</w:t>
      </w:r>
      <w:r>
        <w:rPr>
          <w:rFonts w:hint="eastAsia" w:ascii="方正仿宋_GBK" w:hAnsi="方正仿宋_GBK" w:eastAsia="方正仿宋_GBK" w:cs="方正仿宋_GBK"/>
          <w:color w:val="auto"/>
          <w:sz w:val="32"/>
          <w:szCs w:val="32"/>
          <w:lang w:eastAsia="zh-CN"/>
        </w:rPr>
        <w:t>育</w:t>
      </w:r>
      <w:r>
        <w:rPr>
          <w:rFonts w:hint="eastAsia" w:ascii="方正仿宋_GBK" w:hAnsi="方正仿宋_GBK" w:eastAsia="方正仿宋_GBK" w:cs="方正仿宋_GBK"/>
          <w:b w:val="0"/>
          <w:bCs w:val="0"/>
          <w:color w:val="auto"/>
          <w:sz w:val="32"/>
          <w:szCs w:val="32"/>
          <w:lang w:eastAsia="zh-CN"/>
        </w:rPr>
        <w:t>成本</w:t>
      </w:r>
      <w:r>
        <w:rPr>
          <w:rFonts w:hint="eastAsia" w:ascii="方正仿宋_GBK" w:hAnsi="方正仿宋_GBK" w:eastAsia="方正仿宋_GBK" w:cs="方正仿宋_GBK"/>
          <w:color w:val="auto"/>
          <w:sz w:val="32"/>
          <w:szCs w:val="32"/>
          <w:lang w:val="en-US" w:eastAsia="zh-CN"/>
        </w:rPr>
        <w:t>1958.66</w:t>
      </w:r>
      <w:r>
        <w:rPr>
          <w:rFonts w:hint="eastAsia" w:ascii="方正仿宋_GBK" w:hAnsi="方正仿宋_GBK" w:eastAsia="方正仿宋_GBK" w:cs="方正仿宋_GBK"/>
          <w:color w:val="auto"/>
          <w:sz w:val="32"/>
          <w:szCs w:val="32"/>
        </w:rPr>
        <w:t>元/生。</w:t>
      </w:r>
    </w:p>
    <w:p>
      <w:pPr>
        <w:pStyle w:val="6"/>
        <w:spacing w:before="0" w:beforeAutospacing="0" w:after="0" w:line="600" w:lineRule="exact"/>
        <w:ind w:firstLine="640" w:firstLineChars="200"/>
        <w:jc w:val="both"/>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八、其他需要说明的事项</w:t>
      </w:r>
      <w:bookmarkStart w:id="0" w:name="_GoBack"/>
      <w:bookmarkEnd w:id="0"/>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1.被监审单位对其提供的成本资料的真实性、合法性负责。</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2.本监审结论报告受被监审单位提供资料等条件限制。</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3.本报告仅为政府价格决策提供参考，未经许可不作他用。</w:t>
      </w:r>
    </w:p>
    <w:p>
      <w:pPr>
        <w:pStyle w:val="6"/>
        <w:spacing w:before="0" w:beforeAutospacing="0" w:after="0" w:line="600" w:lineRule="exact"/>
        <w:ind w:firstLine="640" w:firstLineChars="200"/>
        <w:jc w:val="both"/>
        <w:rPr>
          <w:rFonts w:hint="eastAsia" w:ascii="方正仿宋_GBK" w:hAnsi="方正仿宋_GBK" w:eastAsia="方正仿宋_GBK" w:cs="方正仿宋_GBK"/>
          <w:color w:val="auto"/>
          <w:sz w:val="32"/>
          <w:szCs w:val="32"/>
        </w:rPr>
      </w:pPr>
    </w:p>
    <w:p>
      <w:pPr>
        <w:pStyle w:val="6"/>
        <w:spacing w:before="0" w:beforeAutospacing="0" w:after="0" w:line="6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pStyle w:val="6"/>
        <w:spacing w:before="0" w:beforeAutospacing="0" w:after="0" w:line="600" w:lineRule="exac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红塔区</w:t>
      </w:r>
      <w:r>
        <w:rPr>
          <w:rFonts w:hint="eastAsia" w:ascii="仿宋_GB2312" w:hAnsi="仿宋_GB2312" w:eastAsia="仿宋_GB2312" w:cs="仿宋_GB2312"/>
          <w:color w:val="auto"/>
          <w:sz w:val="32"/>
          <w:szCs w:val="32"/>
        </w:rPr>
        <w:t>发展和改革局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红塔区财政局</w:t>
      </w:r>
    </w:p>
    <w:p>
      <w:pPr>
        <w:pStyle w:val="6"/>
        <w:spacing w:before="0" w:beforeAutospacing="0" w:after="0" w:line="600" w:lineRule="exac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红塔区教体局</w:t>
      </w:r>
    </w:p>
    <w:p>
      <w:pPr>
        <w:pStyle w:val="6"/>
        <w:spacing w:before="0" w:beforeAutospacing="0" w:after="0" w:line="600" w:lineRule="exact"/>
        <w:ind w:left="160" w:hanging="160" w:hanging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p>
    <w:p>
      <w:pPr>
        <w:pStyle w:val="6"/>
        <w:spacing w:before="0" w:beforeAutospacing="0" w:after="0" w:line="600" w:lineRule="exact"/>
        <w:ind w:left="160" w:hanging="160" w:hangingChars="50"/>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2133928"/>
      <w:docPartObj>
        <w:docPartGallery w:val="autotext"/>
      </w:docPartObj>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4763B"/>
    <w:rsid w:val="01EF4649"/>
    <w:rsid w:val="033123DE"/>
    <w:rsid w:val="124177F4"/>
    <w:rsid w:val="1F2075F1"/>
    <w:rsid w:val="2AFE5B8D"/>
    <w:rsid w:val="2C6D2377"/>
    <w:rsid w:val="2E554943"/>
    <w:rsid w:val="37D132B3"/>
    <w:rsid w:val="38E200E7"/>
    <w:rsid w:val="392B274C"/>
    <w:rsid w:val="3AFF3B89"/>
    <w:rsid w:val="3C9250C4"/>
    <w:rsid w:val="3F7F5EE9"/>
    <w:rsid w:val="4340141E"/>
    <w:rsid w:val="448253D5"/>
    <w:rsid w:val="470355AE"/>
    <w:rsid w:val="4CD4763B"/>
    <w:rsid w:val="4E3F1496"/>
    <w:rsid w:val="521F69CA"/>
    <w:rsid w:val="522A3EB7"/>
    <w:rsid w:val="56637814"/>
    <w:rsid w:val="63D23207"/>
    <w:rsid w:val="662C58B5"/>
    <w:rsid w:val="69630485"/>
    <w:rsid w:val="7E634CEB"/>
    <w:rsid w:val="7F87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firstLine="482"/>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正文 New New New New"/>
    <w:basedOn w:val="1"/>
    <w:qFormat/>
    <w:uiPriority w:val="0"/>
    <w:pPr>
      <w:spacing w:line="240" w:lineRule="auto"/>
      <w:ind w:firstLine="0"/>
    </w:pPr>
    <w:rPr>
      <w:rFonts w:ascii="Calibri" w:hAnsi="Calibri" w:eastAsia="宋体" w:cs="宋体"/>
      <w:szCs w:val="21"/>
    </w:rPr>
  </w:style>
  <w:style w:type="paragraph" w:customStyle="1" w:styleId="6">
    <w:name w:val="正文文本 New New"/>
    <w:basedOn w:val="5"/>
    <w:qFormat/>
    <w:uiPriority w:val="0"/>
    <w:pPr>
      <w:widowControl/>
      <w:spacing w:before="100" w:beforeAutospacing="1" w:after="120"/>
      <w:jc w:val="left"/>
    </w:pPr>
    <w:rPr>
      <w:rFonts w:ascii="Garamond" w:hAnsi="Garamond"/>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2022-04-21T02:24:00Z</dcterms:created>
  <dc:creator>YX</dc:creator>
  <cp:lastModifiedBy>admin</cp:lastModifiedBy>
  <cp:lastPrinted>2022-04-21T02:31:00Z</cp:lastPrinted>
  <dcterms:modified xsi:type="dcterms:W3CDTF">2022-05-09T08:39:00Z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