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玉溪市红塔区农业农村局关于农药经营人员</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培训机构资质认定公示</w:t>
      </w:r>
    </w:p>
    <w:p>
      <w:pPr>
        <w:keepNext w:val="0"/>
        <w:keepLines w:val="0"/>
        <w:pageBreakBefore w:val="0"/>
        <w:widowControl w:val="0"/>
        <w:kinsoku/>
        <w:wordWrap/>
        <w:overflowPunct/>
        <w:topLinePunct w:val="0"/>
        <w:autoSpaceDE/>
        <w:autoSpaceDN/>
        <w:bidi w:val="0"/>
        <w:adjustRightInd w:val="0"/>
        <w:snapToGrid w:val="0"/>
        <w:spacing w:line="600" w:lineRule="exact"/>
        <w:ind w:firstLine="480"/>
        <w:textAlignment w:val="auto"/>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根据《农药管理条例》、《农药经营许可管理办法》和</w:t>
      </w:r>
      <w:r>
        <w:rPr>
          <w:rFonts w:hint="eastAsia" w:ascii="方正仿宋_GBK" w:hAnsi="方正仿宋_GBK" w:eastAsia="方正仿宋_GBK" w:cs="方正仿宋_GBK"/>
          <w:sz w:val="32"/>
          <w:szCs w:val="32"/>
          <w:lang w:val="en-US" w:eastAsia="zh-CN"/>
        </w:rPr>
        <w:t>《玉溪市农业农村局关于做好农药经营许可延续工作的通知》等规定和要求，红塔区农业农村局向社会公开征集农药经营人员培训机构，</w:t>
      </w:r>
      <w:r>
        <w:rPr>
          <w:rFonts w:hint="eastAsia" w:ascii="方正仿宋_GBK" w:hAnsi="方正仿宋_GBK" w:eastAsia="方正仿宋_GBK" w:cs="方正仿宋_GBK"/>
          <w:lang w:val="en-US" w:eastAsia="zh-CN"/>
        </w:rPr>
        <w:t>截止2023</w:t>
      </w:r>
      <w:bookmarkStart w:id="0" w:name="_GoBack"/>
      <w:bookmarkEnd w:id="0"/>
      <w:r>
        <w:rPr>
          <w:rFonts w:hint="eastAsia" w:ascii="方正仿宋_GBK" w:hAnsi="方正仿宋_GBK" w:eastAsia="方正仿宋_GBK" w:cs="方正仿宋_GBK"/>
          <w:lang w:val="en-US" w:eastAsia="zh-CN"/>
        </w:rPr>
        <w:t>年3月13日，共有昆明学院、云南农业职业技术学院、玉溪农业职业技术学院、玉溪宗鑫职业技能培训学习有限公司四家培训机构向玉溪市红塔区农业农村局申请举办辖区内的农药经营人员培训，并提交了相关报备材料。</w:t>
      </w:r>
    </w:p>
    <w:p>
      <w:pPr>
        <w:keepNext w:val="0"/>
        <w:keepLines w:val="0"/>
        <w:pageBreakBefore w:val="0"/>
        <w:widowControl w:val="0"/>
        <w:kinsoku/>
        <w:wordWrap/>
        <w:overflowPunct/>
        <w:topLinePunct w:val="0"/>
        <w:autoSpaceDE/>
        <w:autoSpaceDN/>
        <w:bidi w:val="0"/>
        <w:adjustRightInd w:val="0"/>
        <w:snapToGrid w:val="0"/>
        <w:spacing w:line="600" w:lineRule="exact"/>
        <w:ind w:firstLine="48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lang w:val="en-US" w:eastAsia="zh-CN"/>
        </w:rPr>
        <w:t>经审核，昆明学院具有农药经营人员培训资质、师资力量强、培训内容安排合理、管理规范、收费标准适中、培训经验丰富，</w:t>
      </w:r>
      <w:r>
        <w:rPr>
          <w:rFonts w:hint="eastAsia" w:ascii="方正仿宋_GBK" w:hAnsi="方正仿宋_GBK" w:eastAsia="方正仿宋_GBK" w:cs="方正仿宋_GBK"/>
          <w:sz w:val="32"/>
          <w:szCs w:val="32"/>
          <w:lang w:val="en-US" w:eastAsia="zh-CN"/>
        </w:rPr>
        <w:t>认定为红塔区农药经营人员培训机构并予以公示。对认定结果有异议的，可于2023年3月31日前致电玉溪市红塔区农业农村局0877-2023933反馈意见。</w:t>
      </w:r>
    </w:p>
    <w:tbl>
      <w:tblPr>
        <w:tblStyle w:val="3"/>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20"/>
        <w:gridCol w:w="1365"/>
        <w:gridCol w:w="2100"/>
        <w:gridCol w:w="159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tcPr>
          <w:p>
            <w:pP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序号</w:t>
            </w:r>
          </w:p>
        </w:tc>
        <w:tc>
          <w:tcPr>
            <w:tcW w:w="1920" w:type="dxa"/>
          </w:tcPr>
          <w:p>
            <w:pP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培训机构名称</w:t>
            </w:r>
          </w:p>
        </w:tc>
        <w:tc>
          <w:tcPr>
            <w:tcW w:w="1365" w:type="dxa"/>
          </w:tcPr>
          <w:p>
            <w:pP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办学性质</w:t>
            </w:r>
          </w:p>
        </w:tc>
        <w:tc>
          <w:tcPr>
            <w:tcW w:w="2100" w:type="dxa"/>
          </w:tcPr>
          <w:p>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办学地址</w:t>
            </w:r>
          </w:p>
        </w:tc>
        <w:tc>
          <w:tcPr>
            <w:tcW w:w="1590" w:type="dxa"/>
          </w:tcPr>
          <w:p>
            <w:pP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联系电话</w:t>
            </w:r>
          </w:p>
        </w:tc>
        <w:tc>
          <w:tcPr>
            <w:tcW w:w="825" w:type="dxa"/>
          </w:tcPr>
          <w:p>
            <w:pP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tcPr>
          <w:p>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w:t>
            </w:r>
          </w:p>
        </w:tc>
        <w:tc>
          <w:tcPr>
            <w:tcW w:w="1920" w:type="dxa"/>
          </w:tcPr>
          <w:p>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昆明学院</w:t>
            </w:r>
          </w:p>
        </w:tc>
        <w:tc>
          <w:tcPr>
            <w:tcW w:w="1365" w:type="dxa"/>
          </w:tcPr>
          <w:p>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公办</w:t>
            </w:r>
          </w:p>
        </w:tc>
        <w:tc>
          <w:tcPr>
            <w:tcW w:w="2100" w:type="dxa"/>
          </w:tcPr>
          <w:p>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昆明市浦新路2号</w:t>
            </w:r>
          </w:p>
        </w:tc>
        <w:tc>
          <w:tcPr>
            <w:tcW w:w="1590" w:type="dxa"/>
          </w:tcPr>
          <w:p>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i w:val="0"/>
                <w:color w:val="000000"/>
                <w:sz w:val="28"/>
                <w:szCs w:val="28"/>
                <w:u w:val="none"/>
                <w:lang w:val="en-US" w:eastAsia="zh-CN"/>
              </w:rPr>
              <w:t>13608895908</w:t>
            </w:r>
          </w:p>
        </w:tc>
        <w:tc>
          <w:tcPr>
            <w:tcW w:w="825" w:type="dxa"/>
          </w:tcPr>
          <w:p>
            <w:pPr>
              <w:jc w:val="center"/>
              <w:rPr>
                <w:rFonts w:hint="eastAsia" w:ascii="方正仿宋_GBK" w:hAnsi="方正仿宋_GBK" w:eastAsia="方正仿宋_GBK" w:cs="方正仿宋_GBK"/>
                <w:sz w:val="28"/>
                <w:szCs w:val="28"/>
                <w:vertAlign w:val="baseline"/>
                <w:lang w:val="en-US" w:eastAsia="zh-CN"/>
              </w:rPr>
            </w:pPr>
          </w:p>
        </w:tc>
      </w:tr>
    </w:tbl>
    <w:p>
      <w:pPr>
        <w:ind w:firstLine="480"/>
        <w:rPr>
          <w:rFonts w:hint="eastAsia" w:ascii="方正仿宋_GBK" w:hAnsi="方正仿宋_GBK" w:eastAsia="方正仿宋_GBK" w:cs="方正仿宋_GBK"/>
          <w:sz w:val="32"/>
          <w:szCs w:val="32"/>
          <w:lang w:val="en-US" w:eastAsia="zh-CN"/>
        </w:rPr>
      </w:pPr>
    </w:p>
    <w:p>
      <w:pPr>
        <w:ind w:firstLine="480"/>
        <w:rPr>
          <w:rFonts w:hint="eastAsia" w:ascii="方正仿宋_GBK" w:hAnsi="方正仿宋_GBK" w:eastAsia="方正仿宋_GBK" w:cs="方正仿宋_GBK"/>
          <w:sz w:val="32"/>
          <w:szCs w:val="32"/>
          <w:lang w:val="en-US" w:eastAsia="zh-CN"/>
        </w:rPr>
      </w:pPr>
    </w:p>
    <w:p>
      <w:pPr>
        <w:ind w:firstLine="4956" w:firstLineChars="177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玉溪市红塔区农业农村局</w:t>
      </w:r>
    </w:p>
    <w:p>
      <w:pPr>
        <w:ind w:firstLine="5600" w:firstLineChars="20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2023年3月27日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61F59"/>
    <w:rsid w:val="0E691E8E"/>
    <w:rsid w:val="2F235977"/>
    <w:rsid w:val="37761F59"/>
    <w:rsid w:val="397E0F8D"/>
    <w:rsid w:val="49F07F96"/>
    <w:rsid w:val="635360EC"/>
    <w:rsid w:val="71D01161"/>
    <w:rsid w:val="75E36576"/>
    <w:rsid w:val="78923E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pacing w:val="-20"/>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12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2023-03-27T03:30:00Z</dcterms:created>
  <dc:creator>zhongzizhan</dc:creator>
  <cp:lastModifiedBy>Administrator</cp:lastModifiedBy>
  <dcterms:modified xsi:type="dcterms:W3CDTF">2023-03-27T09:03:37Z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