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600" w:lineRule="exact"/>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pacing w:val="18"/>
          <w:sz w:val="44"/>
          <w:szCs w:val="44"/>
          <w:highlight w:val="none"/>
        </w:rPr>
        <w:t>关</w:t>
      </w:r>
      <w:r>
        <w:rPr>
          <w:rFonts w:hint="eastAsia" w:ascii="方正小标宋_GBK" w:hAnsi="方正小标宋_GBK" w:eastAsia="方正小标宋_GBK" w:cs="方正小标宋_GBK"/>
          <w:color w:val="auto"/>
          <w:spacing w:val="11"/>
          <w:sz w:val="44"/>
          <w:szCs w:val="44"/>
          <w:highlight w:val="none"/>
        </w:rPr>
        <w:t>于</w:t>
      </w:r>
      <w:r>
        <w:rPr>
          <w:rFonts w:hint="eastAsia" w:ascii="方正小标宋_GBK" w:hAnsi="方正小标宋_GBK" w:eastAsia="方正小标宋_GBK" w:cs="方正小标宋_GBK"/>
          <w:color w:val="auto"/>
          <w:spacing w:val="9"/>
          <w:sz w:val="44"/>
          <w:szCs w:val="44"/>
          <w:highlight w:val="none"/>
        </w:rPr>
        <w:t>进一步加强非物质文化遗产保护</w:t>
      </w:r>
      <w:r>
        <w:rPr>
          <w:rFonts w:hint="eastAsia" w:ascii="方正小标宋_GBK" w:hAnsi="方正小标宋_GBK" w:eastAsia="方正小标宋_GBK" w:cs="方正小标宋_GBK"/>
          <w:color w:val="auto"/>
          <w:spacing w:val="9"/>
          <w:sz w:val="44"/>
          <w:szCs w:val="44"/>
          <w:highlight w:val="none"/>
          <w:lang w:eastAsia="zh-CN"/>
        </w:rPr>
        <w:t>工作</w:t>
      </w:r>
      <w:r>
        <w:rPr>
          <w:rFonts w:hint="eastAsia" w:ascii="方正小标宋_GBK" w:hAnsi="方正小标宋_GBK" w:eastAsia="方正小标宋_GBK" w:cs="方正小标宋_GBK"/>
          <w:color w:val="auto"/>
          <w:spacing w:val="9"/>
          <w:sz w:val="44"/>
          <w:szCs w:val="44"/>
          <w:highlight w:val="none"/>
        </w:rPr>
        <w:t>的</w:t>
      </w:r>
      <w:r>
        <w:rPr>
          <w:rFonts w:hint="eastAsia" w:ascii="方正小标宋_GBK" w:hAnsi="方正小标宋_GBK" w:eastAsia="方正小标宋_GBK" w:cs="方正小标宋_GBK"/>
          <w:color w:val="auto"/>
          <w:sz w:val="44"/>
          <w:szCs w:val="44"/>
          <w:highlight w:val="none"/>
        </w:rPr>
        <w:t xml:space="preserve"> </w:t>
      </w:r>
    </w:p>
    <w:p>
      <w:pPr>
        <w:keepNext w:val="0"/>
        <w:keepLines w:val="0"/>
        <w:pageBreakBefore w:val="0"/>
        <w:wordWrap/>
        <w:overflowPunct/>
        <w:topLinePunct w:val="0"/>
        <w:bidi w:val="0"/>
        <w:spacing w:line="600" w:lineRule="exact"/>
        <w:jc w:val="center"/>
        <w:rPr>
          <w:rFonts w:hint="eastAsia" w:ascii="方正小标宋_GBK" w:hAnsi="方正小标宋_GBK" w:eastAsia="方正小标宋_GBK" w:cs="方正小标宋_GBK"/>
          <w:color w:val="auto"/>
          <w:spacing w:val="8"/>
          <w:sz w:val="44"/>
          <w:szCs w:val="44"/>
          <w:highlight w:val="none"/>
          <w:lang w:eastAsia="zh-CN"/>
        </w:rPr>
      </w:pPr>
      <w:r>
        <w:rPr>
          <w:rFonts w:hint="eastAsia" w:ascii="方正小标宋_GBK" w:hAnsi="方正小标宋_GBK" w:eastAsia="方正小标宋_GBK" w:cs="方正小标宋_GBK"/>
          <w:color w:val="auto"/>
          <w:spacing w:val="8"/>
          <w:sz w:val="44"/>
          <w:szCs w:val="44"/>
          <w:highlight w:val="none"/>
          <w:lang w:eastAsia="zh-CN"/>
        </w:rPr>
        <w:t>实施方案</w:t>
      </w:r>
    </w:p>
    <w:p>
      <w:pPr>
        <w:keepNext w:val="0"/>
        <w:keepLines w:val="0"/>
        <w:pageBreakBefore w:val="0"/>
        <w:wordWrap/>
        <w:overflowPunct/>
        <w:topLinePunct w:val="0"/>
        <w:bidi w:val="0"/>
        <w:spacing w:line="600" w:lineRule="exact"/>
        <w:jc w:val="center"/>
        <w:rPr>
          <w:rFonts w:hint="eastAsia" w:ascii="方正小标宋_GBK" w:hAnsi="方正小标宋_GBK" w:eastAsia="方正小标宋_GBK" w:cs="方正小标宋_GBK"/>
          <w:color w:val="auto"/>
          <w:spacing w:val="8"/>
          <w:sz w:val="44"/>
          <w:szCs w:val="44"/>
          <w:highlight w:val="none"/>
          <w:lang w:eastAsia="zh-CN"/>
        </w:rPr>
      </w:pPr>
      <w:r>
        <w:rPr>
          <w:rFonts w:hint="eastAsia" w:ascii="方正小标宋_GBK" w:hAnsi="方正小标宋_GBK" w:eastAsia="方正小标宋_GBK" w:cs="方正小标宋_GBK"/>
          <w:color w:val="auto"/>
          <w:spacing w:val="8"/>
          <w:sz w:val="44"/>
          <w:szCs w:val="44"/>
          <w:highlight w:val="none"/>
          <w:lang w:eastAsia="zh-CN"/>
        </w:rPr>
        <w:t>（征求意见稿）</w:t>
      </w:r>
    </w:p>
    <w:p>
      <w:pPr>
        <w:keepNext w:val="0"/>
        <w:keepLines w:val="0"/>
        <w:pageBreakBefore w:val="0"/>
        <w:tabs>
          <w:tab w:val="left" w:pos="155"/>
        </w:tabs>
        <w:wordWrap/>
        <w:overflowPunct/>
        <w:topLinePunct w:val="0"/>
        <w:bidi w:val="0"/>
        <w:spacing w:before="137" w:line="600" w:lineRule="exact"/>
        <w:ind w:firstLine="684" w:firstLineChars="200"/>
        <w:jc w:val="both"/>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pacing w:val="11"/>
          <w:sz w:val="32"/>
          <w:szCs w:val="32"/>
          <w:highlight w:val="none"/>
        </w:rPr>
        <w:t>为深入贯彻落实《中共中央办公厅</w:t>
      </w:r>
      <w:r>
        <w:rPr>
          <w:rFonts w:hint="eastAsia" w:ascii="方正仿宋_GBK" w:hAnsi="方正仿宋_GBK" w:eastAsia="方正仿宋_GBK" w:cs="方正仿宋_GBK"/>
          <w:color w:val="auto"/>
          <w:spacing w:val="11"/>
          <w:sz w:val="32"/>
          <w:szCs w:val="32"/>
          <w:highlight w:val="none"/>
          <w:lang w:eastAsia="zh-CN"/>
        </w:rPr>
        <w:t>、</w:t>
      </w:r>
      <w:r>
        <w:rPr>
          <w:rFonts w:hint="eastAsia" w:ascii="方正仿宋_GBK" w:hAnsi="方正仿宋_GBK" w:eastAsia="方正仿宋_GBK" w:cs="方正仿宋_GBK"/>
          <w:color w:val="auto"/>
          <w:spacing w:val="11"/>
          <w:sz w:val="32"/>
          <w:szCs w:val="32"/>
          <w:highlight w:val="none"/>
        </w:rPr>
        <w:t>国务院办公厅印</w:t>
      </w:r>
      <w:r>
        <w:rPr>
          <w:rFonts w:hint="eastAsia" w:ascii="方正仿宋_GBK" w:hAnsi="方正仿宋_GBK" w:eastAsia="方正仿宋_GBK" w:cs="方正仿宋_GBK"/>
          <w:color w:val="auto"/>
          <w:spacing w:val="10"/>
          <w:sz w:val="32"/>
          <w:szCs w:val="32"/>
          <w:highlight w:val="none"/>
        </w:rPr>
        <w:t>发</w:t>
      </w:r>
      <w:r>
        <w:rPr>
          <w:rFonts w:hint="eastAsia" w:ascii="方正仿宋_GBK" w:hAnsi="方正仿宋_GBK" w:eastAsia="方正仿宋_GBK" w:cs="方正仿宋_GBK"/>
          <w:color w:val="auto"/>
          <w:spacing w:val="24"/>
          <w:sz w:val="32"/>
          <w:szCs w:val="32"/>
          <w:highlight w:val="none"/>
        </w:rPr>
        <w:t>〈</w:t>
      </w:r>
      <w:r>
        <w:rPr>
          <w:rFonts w:hint="eastAsia" w:ascii="方正仿宋_GBK" w:hAnsi="方正仿宋_GBK" w:eastAsia="方正仿宋_GBK" w:cs="方正仿宋_GBK"/>
          <w:color w:val="auto"/>
          <w:spacing w:val="17"/>
          <w:sz w:val="32"/>
          <w:szCs w:val="32"/>
          <w:highlight w:val="none"/>
        </w:rPr>
        <w:t>关</w:t>
      </w:r>
      <w:r>
        <w:rPr>
          <w:rFonts w:hint="eastAsia" w:ascii="方正仿宋_GBK" w:hAnsi="方正仿宋_GBK" w:eastAsia="方正仿宋_GBK" w:cs="方正仿宋_GBK"/>
          <w:color w:val="auto"/>
          <w:spacing w:val="12"/>
          <w:sz w:val="32"/>
          <w:szCs w:val="32"/>
          <w:highlight w:val="none"/>
        </w:rPr>
        <w:t>于进一步加强非物质文化遗产保护工作的意见〉的通知》</w:t>
      </w:r>
      <w:r>
        <w:rPr>
          <w:rFonts w:hint="eastAsia" w:ascii="方正仿宋_GBK" w:hAnsi="方正仿宋_GBK" w:eastAsia="方正仿宋_GBK" w:cs="方正仿宋_GBK"/>
          <w:color w:val="auto"/>
          <w:spacing w:val="9"/>
          <w:sz w:val="32"/>
          <w:szCs w:val="32"/>
          <w:highlight w:val="none"/>
        </w:rPr>
        <w:t>(厅字〔2021〕31号)</w:t>
      </w:r>
      <w:r>
        <w:rPr>
          <w:rFonts w:hint="eastAsia" w:ascii="方正仿宋_GBK" w:hAnsi="方正仿宋_GBK" w:eastAsia="方正仿宋_GBK" w:cs="方正仿宋_GBK"/>
          <w:color w:val="auto"/>
          <w:spacing w:val="9"/>
          <w:sz w:val="32"/>
          <w:szCs w:val="32"/>
          <w:highlight w:val="none"/>
          <w:lang w:eastAsia="zh-CN"/>
        </w:rPr>
        <w:t>、</w:t>
      </w:r>
      <w:r>
        <w:rPr>
          <w:rFonts w:hint="eastAsia" w:ascii="方正仿宋_GBK" w:hAnsi="方正仿宋_GBK" w:eastAsia="方正仿宋_GBK" w:cs="方正仿宋_GBK"/>
          <w:color w:val="auto"/>
          <w:spacing w:val="9"/>
          <w:sz w:val="32"/>
          <w:szCs w:val="32"/>
          <w:highlight w:val="none"/>
        </w:rPr>
        <w:t>《中共云南省委办公厅、云南省</w:t>
      </w:r>
      <w:r>
        <w:rPr>
          <w:rFonts w:hint="eastAsia" w:ascii="方正仿宋_GBK" w:hAnsi="方正仿宋_GBK" w:eastAsia="方正仿宋_GBK" w:cs="方正仿宋_GBK"/>
          <w:color w:val="auto"/>
          <w:spacing w:val="2"/>
          <w:sz w:val="32"/>
          <w:szCs w:val="32"/>
          <w:highlight w:val="none"/>
        </w:rPr>
        <w:t>人</w:t>
      </w:r>
      <w:r>
        <w:rPr>
          <w:rFonts w:hint="eastAsia" w:ascii="方正仿宋_GBK" w:hAnsi="方正仿宋_GBK" w:eastAsia="方正仿宋_GBK" w:cs="方正仿宋_GBK"/>
          <w:color w:val="auto"/>
          <w:spacing w:val="15"/>
          <w:sz w:val="32"/>
          <w:szCs w:val="32"/>
          <w:highlight w:val="none"/>
        </w:rPr>
        <w:t>民政府办公厅印发〈关于进一步加强非物质文化遗产保护</w:t>
      </w:r>
      <w:r>
        <w:rPr>
          <w:rFonts w:hint="eastAsia" w:ascii="方正仿宋_GBK" w:hAnsi="方正仿宋_GBK" w:eastAsia="方正仿宋_GBK" w:cs="方正仿宋_GBK"/>
          <w:color w:val="auto"/>
          <w:spacing w:val="14"/>
          <w:sz w:val="32"/>
          <w:szCs w:val="32"/>
          <w:highlight w:val="none"/>
        </w:rPr>
        <w:t>工</w:t>
      </w:r>
      <w:r>
        <w:rPr>
          <w:rFonts w:hint="eastAsia" w:ascii="方正仿宋_GBK" w:hAnsi="方正仿宋_GBK" w:eastAsia="方正仿宋_GBK" w:cs="方正仿宋_GBK"/>
          <w:color w:val="auto"/>
          <w:spacing w:val="3"/>
          <w:sz w:val="32"/>
          <w:szCs w:val="32"/>
          <w:highlight w:val="none"/>
        </w:rPr>
        <w:t>作的实施意见〉的通知》(云厅字〔2022〕2号)精神</w:t>
      </w:r>
      <w:r>
        <w:rPr>
          <w:rFonts w:hint="eastAsia" w:ascii="方正仿宋_GBK" w:hAnsi="方正仿宋_GBK" w:eastAsia="方正仿宋_GBK" w:cs="方正仿宋_GBK"/>
          <w:color w:val="auto"/>
          <w:spacing w:val="3"/>
          <w:sz w:val="32"/>
          <w:szCs w:val="32"/>
          <w:highlight w:val="none"/>
          <w:lang w:eastAsia="zh-CN"/>
        </w:rPr>
        <w:t>和《中共玉溪市委办公室、玉溪市</w:t>
      </w:r>
      <w:r>
        <w:rPr>
          <w:rFonts w:hint="eastAsia" w:ascii="方正仿宋_GBK" w:hAnsi="方正仿宋_GBK" w:eastAsia="方正仿宋_GBK" w:cs="方正仿宋_GBK"/>
          <w:color w:val="auto"/>
          <w:spacing w:val="2"/>
          <w:sz w:val="32"/>
          <w:szCs w:val="32"/>
          <w:highlight w:val="none"/>
        </w:rPr>
        <w:t>人</w:t>
      </w:r>
      <w:r>
        <w:rPr>
          <w:rFonts w:hint="eastAsia" w:ascii="方正仿宋_GBK" w:hAnsi="方正仿宋_GBK" w:eastAsia="方正仿宋_GBK" w:cs="方正仿宋_GBK"/>
          <w:color w:val="auto"/>
          <w:spacing w:val="15"/>
          <w:sz w:val="32"/>
          <w:szCs w:val="32"/>
          <w:highlight w:val="none"/>
        </w:rPr>
        <w:t>民政府办公</w:t>
      </w:r>
      <w:r>
        <w:rPr>
          <w:rFonts w:hint="eastAsia" w:ascii="方正仿宋_GBK" w:hAnsi="方正仿宋_GBK" w:eastAsia="方正仿宋_GBK" w:cs="方正仿宋_GBK"/>
          <w:color w:val="auto"/>
          <w:spacing w:val="15"/>
          <w:sz w:val="32"/>
          <w:szCs w:val="32"/>
          <w:highlight w:val="none"/>
          <w:lang w:eastAsia="zh-CN"/>
        </w:rPr>
        <w:t>室</w:t>
      </w:r>
      <w:r>
        <w:rPr>
          <w:rFonts w:hint="eastAsia" w:ascii="方正仿宋_GBK" w:hAnsi="方正仿宋_GBK" w:eastAsia="方正仿宋_GBK" w:cs="方正仿宋_GBK"/>
          <w:color w:val="auto"/>
          <w:spacing w:val="3"/>
          <w:sz w:val="32"/>
          <w:szCs w:val="32"/>
          <w:highlight w:val="none"/>
          <w:lang w:eastAsia="zh-CN"/>
        </w:rPr>
        <w:t>印发</w:t>
      </w:r>
      <w:r>
        <w:rPr>
          <w:rFonts w:hint="eastAsia" w:ascii="方正仿宋_GBK" w:hAnsi="方正仿宋_GBK" w:eastAsia="方正仿宋_GBK" w:cs="方正仿宋_GBK"/>
          <w:color w:val="auto"/>
          <w:spacing w:val="15"/>
          <w:sz w:val="32"/>
          <w:szCs w:val="32"/>
          <w:highlight w:val="none"/>
        </w:rPr>
        <w:t>〈关于进一步加强非物质文化遗产保护</w:t>
      </w:r>
      <w:r>
        <w:rPr>
          <w:rFonts w:hint="eastAsia" w:ascii="方正仿宋_GBK" w:hAnsi="方正仿宋_GBK" w:eastAsia="方正仿宋_GBK" w:cs="方正仿宋_GBK"/>
          <w:color w:val="auto"/>
          <w:spacing w:val="14"/>
          <w:sz w:val="32"/>
          <w:szCs w:val="32"/>
          <w:highlight w:val="none"/>
        </w:rPr>
        <w:t>工</w:t>
      </w:r>
      <w:r>
        <w:rPr>
          <w:rFonts w:hint="eastAsia" w:ascii="方正仿宋_GBK" w:hAnsi="方正仿宋_GBK" w:eastAsia="方正仿宋_GBK" w:cs="方正仿宋_GBK"/>
          <w:color w:val="auto"/>
          <w:spacing w:val="3"/>
          <w:sz w:val="32"/>
          <w:szCs w:val="32"/>
          <w:highlight w:val="none"/>
        </w:rPr>
        <w:t>作的实施</w:t>
      </w:r>
      <w:r>
        <w:rPr>
          <w:rFonts w:hint="eastAsia" w:ascii="方正仿宋_GBK" w:hAnsi="方正仿宋_GBK" w:eastAsia="方正仿宋_GBK" w:cs="方正仿宋_GBK"/>
          <w:color w:val="auto"/>
          <w:spacing w:val="3"/>
          <w:sz w:val="32"/>
          <w:szCs w:val="32"/>
          <w:highlight w:val="none"/>
          <w:lang w:eastAsia="zh-CN"/>
        </w:rPr>
        <w:t>方案</w:t>
      </w:r>
      <w:r>
        <w:rPr>
          <w:rFonts w:hint="eastAsia" w:ascii="方正仿宋_GBK" w:hAnsi="方正仿宋_GBK" w:eastAsia="方正仿宋_GBK" w:cs="方正仿宋_GBK"/>
          <w:color w:val="auto"/>
          <w:spacing w:val="3"/>
          <w:sz w:val="32"/>
          <w:szCs w:val="32"/>
          <w:highlight w:val="none"/>
        </w:rPr>
        <w:t>〉的通知</w:t>
      </w:r>
      <w:r>
        <w:rPr>
          <w:rFonts w:hint="eastAsia" w:ascii="方正仿宋_GBK" w:hAnsi="方正仿宋_GBK" w:eastAsia="方正仿宋_GBK" w:cs="方正仿宋_GBK"/>
          <w:color w:val="auto"/>
          <w:spacing w:val="3"/>
          <w:sz w:val="32"/>
          <w:szCs w:val="32"/>
          <w:highlight w:val="none"/>
          <w:lang w:eastAsia="zh-CN"/>
        </w:rPr>
        <w:t>》（玉室字</w:t>
      </w:r>
      <w:r>
        <w:rPr>
          <w:rFonts w:hint="eastAsia" w:ascii="方正仿宋_GBK" w:hAnsi="方正仿宋_GBK" w:eastAsia="方正仿宋_GBK" w:cs="方正仿宋_GBK"/>
          <w:color w:val="auto"/>
          <w:spacing w:val="3"/>
          <w:sz w:val="32"/>
          <w:szCs w:val="32"/>
          <w:highlight w:val="none"/>
        </w:rPr>
        <w:t>〔2022〕</w:t>
      </w:r>
      <w:r>
        <w:rPr>
          <w:rFonts w:hint="eastAsia" w:ascii="方正仿宋_GBK" w:hAnsi="方正仿宋_GBK" w:eastAsia="方正仿宋_GBK" w:cs="方正仿宋_GBK"/>
          <w:color w:val="auto"/>
          <w:spacing w:val="3"/>
          <w:sz w:val="32"/>
          <w:szCs w:val="32"/>
          <w:highlight w:val="none"/>
          <w:lang w:val="en-US" w:eastAsia="zh-CN"/>
        </w:rPr>
        <w:t>13</w:t>
      </w:r>
      <w:r>
        <w:rPr>
          <w:rFonts w:hint="eastAsia" w:ascii="方正仿宋_GBK" w:hAnsi="方正仿宋_GBK" w:eastAsia="方正仿宋_GBK" w:cs="方正仿宋_GBK"/>
          <w:color w:val="auto"/>
          <w:spacing w:val="3"/>
          <w:sz w:val="32"/>
          <w:szCs w:val="32"/>
          <w:highlight w:val="none"/>
        </w:rPr>
        <w:t>号</w:t>
      </w:r>
      <w:r>
        <w:rPr>
          <w:rFonts w:hint="eastAsia" w:ascii="方正仿宋_GBK" w:hAnsi="方正仿宋_GBK" w:eastAsia="方正仿宋_GBK" w:cs="方正仿宋_GBK"/>
          <w:color w:val="auto"/>
          <w:spacing w:val="3"/>
          <w:sz w:val="32"/>
          <w:szCs w:val="32"/>
          <w:highlight w:val="none"/>
          <w:lang w:eastAsia="zh-CN"/>
        </w:rPr>
        <w:t>）</w:t>
      </w:r>
      <w:r>
        <w:rPr>
          <w:rFonts w:hint="eastAsia" w:ascii="方正仿宋_GBK" w:hAnsi="方正仿宋_GBK" w:eastAsia="方正仿宋_GBK" w:cs="方正仿宋_GBK"/>
          <w:color w:val="auto"/>
          <w:spacing w:val="3"/>
          <w:sz w:val="32"/>
          <w:szCs w:val="32"/>
          <w:highlight w:val="none"/>
        </w:rPr>
        <w:t>，结</w:t>
      </w:r>
      <w:r>
        <w:rPr>
          <w:rFonts w:hint="eastAsia" w:ascii="方正仿宋_GBK" w:hAnsi="方正仿宋_GBK" w:eastAsia="方正仿宋_GBK" w:cs="方正仿宋_GBK"/>
          <w:color w:val="auto"/>
          <w:sz w:val="32"/>
          <w:szCs w:val="32"/>
          <w:highlight w:val="none"/>
        </w:rPr>
        <w:t>合</w:t>
      </w:r>
      <w:r>
        <w:rPr>
          <w:rFonts w:hint="eastAsia" w:ascii="方正仿宋_GBK" w:hAnsi="方正仿宋_GBK" w:eastAsia="方正仿宋_GBK" w:cs="方正仿宋_GBK"/>
          <w:color w:val="auto"/>
          <w:spacing w:val="8"/>
          <w:sz w:val="32"/>
          <w:szCs w:val="32"/>
          <w:highlight w:val="none"/>
          <w:lang w:eastAsia="zh-CN"/>
        </w:rPr>
        <w:t>红塔区</w:t>
      </w:r>
      <w:r>
        <w:rPr>
          <w:rFonts w:hint="eastAsia" w:ascii="方正仿宋_GBK" w:hAnsi="方正仿宋_GBK" w:eastAsia="方正仿宋_GBK" w:cs="方正仿宋_GBK"/>
          <w:color w:val="auto"/>
          <w:spacing w:val="4"/>
          <w:sz w:val="32"/>
          <w:szCs w:val="32"/>
          <w:highlight w:val="none"/>
        </w:rPr>
        <w:t>实际，制定本实施方案。</w:t>
      </w:r>
    </w:p>
    <w:p>
      <w:pPr>
        <w:keepNext w:val="0"/>
        <w:keepLines w:val="0"/>
        <w:pageBreakBefore w:val="0"/>
        <w:wordWrap/>
        <w:overflowPunct/>
        <w:topLinePunct w:val="0"/>
        <w:bidi w:val="0"/>
        <w:spacing w:line="600" w:lineRule="exact"/>
        <w:ind w:left="708"/>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pacing w:val="23"/>
          <w:position w:val="5"/>
          <w:sz w:val="32"/>
          <w:szCs w:val="32"/>
          <w:highlight w:val="none"/>
        </w:rPr>
        <w:t>一、总体要求</w:t>
      </w:r>
    </w:p>
    <w:p>
      <w:pPr>
        <w:keepNext w:val="0"/>
        <w:keepLines w:val="0"/>
        <w:pageBreakBefore w:val="0"/>
        <w:tabs>
          <w:tab w:val="left" w:pos="834"/>
        </w:tabs>
        <w:wordWrap/>
        <w:overflowPunct/>
        <w:topLinePunct w:val="0"/>
        <w:bidi w:val="0"/>
        <w:spacing w:before="53" w:line="600" w:lineRule="exact"/>
        <w:ind w:left="25" w:right="81" w:firstLine="653"/>
        <w:rPr>
          <w:rFonts w:hint="eastAsia" w:ascii="方正仿宋_GBK" w:hAnsi="方正仿宋_GBK" w:eastAsia="方正仿宋_GBK" w:cs="方正仿宋_GBK"/>
          <w:color w:val="auto"/>
          <w:spacing w:val="17"/>
          <w:sz w:val="32"/>
          <w:szCs w:val="32"/>
          <w:highlight w:val="none"/>
        </w:rPr>
      </w:pPr>
      <w:r>
        <w:rPr>
          <w:rFonts w:hint="eastAsia" w:ascii="方正仿宋_GBK" w:hAnsi="方正仿宋_GBK" w:eastAsia="方正仿宋_GBK" w:cs="方正仿宋_GBK"/>
          <w:b/>
          <w:bCs/>
          <w:color w:val="auto"/>
          <w:spacing w:val="14"/>
          <w:sz w:val="32"/>
          <w:szCs w:val="32"/>
          <w:highlight w:val="none"/>
        </w:rPr>
        <w:t>(</w:t>
      </w:r>
      <w:r>
        <w:rPr>
          <w:rFonts w:hint="eastAsia" w:ascii="方正仿宋_GBK" w:hAnsi="方正仿宋_GBK" w:eastAsia="方正仿宋_GBK" w:cs="方正仿宋_GBK"/>
          <w:b/>
          <w:bCs/>
          <w:color w:val="auto"/>
          <w:spacing w:val="7"/>
          <w:sz w:val="32"/>
          <w:szCs w:val="32"/>
          <w:highlight w:val="none"/>
        </w:rPr>
        <w:t>一)指导思想。</w:t>
      </w:r>
      <w:r>
        <w:rPr>
          <w:rFonts w:hint="eastAsia" w:ascii="方正仿宋_GBK" w:hAnsi="方正仿宋_GBK" w:eastAsia="方正仿宋_GBK" w:cs="方正仿宋_GBK"/>
          <w:color w:val="auto"/>
          <w:spacing w:val="7"/>
          <w:sz w:val="32"/>
          <w:szCs w:val="32"/>
          <w:highlight w:val="none"/>
        </w:rPr>
        <w:t>以习近平新时代中国特色社会主义思</w:t>
      </w:r>
      <w:r>
        <w:rPr>
          <w:rFonts w:hint="eastAsia" w:ascii="方正仿宋_GBK" w:hAnsi="方正仿宋_GBK" w:eastAsia="方正仿宋_GBK" w:cs="方正仿宋_GBK"/>
          <w:color w:val="auto"/>
          <w:spacing w:val="17"/>
          <w:sz w:val="32"/>
          <w:szCs w:val="32"/>
          <w:highlight w:val="none"/>
        </w:rPr>
        <w:t>想</w:t>
      </w:r>
      <w:r>
        <w:rPr>
          <w:rFonts w:hint="eastAsia" w:ascii="方正仿宋_GBK" w:hAnsi="方正仿宋_GBK" w:eastAsia="方正仿宋_GBK" w:cs="方正仿宋_GBK"/>
          <w:color w:val="auto"/>
          <w:spacing w:val="9"/>
          <w:sz w:val="32"/>
          <w:szCs w:val="32"/>
          <w:highlight w:val="none"/>
        </w:rPr>
        <w:t>为指导</w:t>
      </w:r>
      <w:r>
        <w:rPr>
          <w:rFonts w:hint="eastAsia" w:ascii="方正仿宋_GBK" w:hAnsi="方正仿宋_GBK" w:eastAsia="方正仿宋_GBK" w:cs="方正仿宋_GBK"/>
          <w:color w:val="auto"/>
          <w:spacing w:val="9"/>
          <w:sz w:val="32"/>
          <w:szCs w:val="32"/>
          <w:highlight w:val="none"/>
          <w:lang w:eastAsia="zh-CN"/>
        </w:rPr>
        <w:t>，</w:t>
      </w:r>
      <w:r>
        <w:rPr>
          <w:rFonts w:hint="eastAsia" w:ascii="方正仿宋_GBK" w:hAnsi="方正仿宋_GBK" w:eastAsia="方正仿宋_GBK" w:cs="方正仿宋_GBK"/>
          <w:color w:val="auto"/>
          <w:spacing w:val="9"/>
          <w:sz w:val="32"/>
          <w:szCs w:val="32"/>
          <w:highlight w:val="none"/>
        </w:rPr>
        <w:t>全面学习贯彻党的二十大精神，深入贯彻习近平</w:t>
      </w:r>
      <w:r>
        <w:rPr>
          <w:rFonts w:hint="eastAsia" w:ascii="方正仿宋_GBK" w:hAnsi="方正仿宋_GBK" w:eastAsia="方正仿宋_GBK" w:cs="方正仿宋_GBK"/>
          <w:color w:val="auto"/>
          <w:spacing w:val="9"/>
          <w:sz w:val="32"/>
          <w:szCs w:val="32"/>
          <w:highlight w:val="none"/>
          <w:lang w:eastAsia="zh-CN"/>
        </w:rPr>
        <w:t>总</w:t>
      </w:r>
      <w:r>
        <w:rPr>
          <w:rFonts w:hint="eastAsia" w:ascii="方正仿宋_GBK" w:hAnsi="方正仿宋_GBK" w:eastAsia="方正仿宋_GBK" w:cs="方正仿宋_GBK"/>
          <w:color w:val="auto"/>
          <w:spacing w:val="28"/>
          <w:sz w:val="32"/>
          <w:szCs w:val="32"/>
          <w:highlight w:val="none"/>
        </w:rPr>
        <w:t>书记对非物质文化遗产保护作出的重要指示批示精神和习</w:t>
      </w:r>
      <w:r>
        <w:rPr>
          <w:rFonts w:hint="eastAsia" w:ascii="方正仿宋_GBK" w:hAnsi="方正仿宋_GBK" w:eastAsia="方正仿宋_GBK" w:cs="方正仿宋_GBK"/>
          <w:color w:val="auto"/>
          <w:spacing w:val="22"/>
          <w:sz w:val="32"/>
          <w:szCs w:val="32"/>
          <w:highlight w:val="none"/>
        </w:rPr>
        <w:t>近</w:t>
      </w:r>
      <w:r>
        <w:rPr>
          <w:rFonts w:hint="eastAsia" w:ascii="方正仿宋_GBK" w:hAnsi="方正仿宋_GBK" w:eastAsia="方正仿宋_GBK" w:cs="方正仿宋_GBK"/>
          <w:color w:val="auto"/>
          <w:spacing w:val="20"/>
          <w:sz w:val="32"/>
          <w:szCs w:val="32"/>
          <w:highlight w:val="none"/>
        </w:rPr>
        <w:t>平总书记考察云南重要讲话精神，坚持以社会主义核心价值观</w:t>
      </w:r>
      <w:r>
        <w:rPr>
          <w:rFonts w:hint="eastAsia" w:ascii="方正仿宋_GBK" w:hAnsi="方正仿宋_GBK" w:eastAsia="方正仿宋_GBK" w:cs="方正仿宋_GBK"/>
          <w:color w:val="auto"/>
          <w:spacing w:val="3"/>
          <w:sz w:val="32"/>
          <w:szCs w:val="32"/>
          <w:highlight w:val="none"/>
        </w:rPr>
        <w:t>为引领</w:t>
      </w:r>
      <w:r>
        <w:rPr>
          <w:rFonts w:hint="eastAsia" w:ascii="方正仿宋_GBK" w:hAnsi="方正仿宋_GBK" w:eastAsia="方正仿宋_GBK" w:cs="方正仿宋_GBK"/>
          <w:color w:val="auto"/>
          <w:spacing w:val="3"/>
          <w:sz w:val="32"/>
          <w:szCs w:val="32"/>
          <w:highlight w:val="none"/>
          <w:lang w:eastAsia="zh-CN"/>
        </w:rPr>
        <w:t>，</w:t>
      </w:r>
      <w:r>
        <w:rPr>
          <w:rFonts w:hint="eastAsia" w:ascii="方正仿宋_GBK" w:hAnsi="方正仿宋_GBK" w:eastAsia="方正仿宋_GBK" w:cs="方正仿宋_GBK"/>
          <w:color w:val="auto"/>
          <w:spacing w:val="3"/>
          <w:sz w:val="32"/>
          <w:szCs w:val="32"/>
          <w:highlight w:val="none"/>
        </w:rPr>
        <w:t>贯彻</w:t>
      </w:r>
      <w:r>
        <w:rPr>
          <w:rFonts w:hint="eastAsia" w:ascii="方正仿宋_GBK" w:hAnsi="方正仿宋_GBK" w:eastAsia="方正仿宋_GBK" w:cs="方正仿宋_GBK"/>
          <w:color w:val="auto"/>
          <w:spacing w:val="3"/>
          <w:sz w:val="32"/>
          <w:szCs w:val="32"/>
          <w:highlight w:val="none"/>
          <w:lang w:eastAsia="zh-CN"/>
        </w:rPr>
        <w:t>“</w:t>
      </w:r>
      <w:r>
        <w:rPr>
          <w:rFonts w:hint="eastAsia" w:ascii="方正仿宋_GBK" w:hAnsi="方正仿宋_GBK" w:eastAsia="方正仿宋_GBK" w:cs="方正仿宋_GBK"/>
          <w:color w:val="auto"/>
          <w:spacing w:val="3"/>
          <w:sz w:val="32"/>
          <w:szCs w:val="32"/>
          <w:highlight w:val="none"/>
        </w:rPr>
        <w:t>保护为主、抢救第一、合理利用、传承</w:t>
      </w:r>
      <w:r>
        <w:rPr>
          <w:rFonts w:hint="eastAsia" w:ascii="方正仿宋_GBK" w:hAnsi="方正仿宋_GBK" w:eastAsia="方正仿宋_GBK" w:cs="方正仿宋_GBK"/>
          <w:color w:val="auto"/>
          <w:spacing w:val="9"/>
          <w:sz w:val="32"/>
          <w:szCs w:val="32"/>
          <w:highlight w:val="none"/>
        </w:rPr>
        <w:t>发展”的工作方针</w:t>
      </w:r>
      <w:r>
        <w:rPr>
          <w:rFonts w:hint="eastAsia" w:ascii="方正仿宋_GBK" w:hAnsi="方正仿宋_GBK" w:eastAsia="方正仿宋_GBK" w:cs="方正仿宋_GBK"/>
          <w:color w:val="auto"/>
          <w:spacing w:val="9"/>
          <w:sz w:val="32"/>
          <w:szCs w:val="32"/>
          <w:highlight w:val="none"/>
          <w:lang w:eastAsia="zh-CN"/>
        </w:rPr>
        <w:t>，</w:t>
      </w:r>
      <w:r>
        <w:rPr>
          <w:rFonts w:hint="eastAsia" w:ascii="方正仿宋_GBK" w:hAnsi="方正仿宋_GBK" w:eastAsia="方正仿宋_GBK" w:cs="方正仿宋_GBK"/>
          <w:color w:val="auto"/>
          <w:spacing w:val="9"/>
          <w:sz w:val="32"/>
          <w:szCs w:val="32"/>
          <w:highlight w:val="none"/>
        </w:rPr>
        <w:t>深入实施非物质文化遗产传承发展工程，</w:t>
      </w:r>
      <w:r>
        <w:rPr>
          <w:rFonts w:hint="eastAsia" w:ascii="方正仿宋_GBK" w:hAnsi="方正仿宋_GBK" w:eastAsia="方正仿宋_GBK" w:cs="方正仿宋_GBK"/>
          <w:color w:val="auto"/>
          <w:spacing w:val="19"/>
          <w:sz w:val="32"/>
          <w:szCs w:val="32"/>
          <w:highlight w:val="none"/>
        </w:rPr>
        <w:t>切</w:t>
      </w:r>
      <w:r>
        <w:rPr>
          <w:rFonts w:hint="eastAsia" w:ascii="方正仿宋_GBK" w:hAnsi="方正仿宋_GBK" w:eastAsia="方正仿宋_GBK" w:cs="方正仿宋_GBK"/>
          <w:color w:val="auto"/>
          <w:spacing w:val="16"/>
          <w:sz w:val="32"/>
          <w:szCs w:val="32"/>
          <w:highlight w:val="none"/>
        </w:rPr>
        <w:t>实提升非物质文化遗产的系统性保护水平，</w:t>
      </w:r>
      <w:r>
        <w:rPr>
          <w:rFonts w:hint="eastAsia" w:ascii="方正仿宋_GBK" w:hAnsi="方正仿宋_GBK" w:eastAsia="方正仿宋_GBK" w:cs="方正仿宋_GBK"/>
          <w:color w:val="auto"/>
          <w:spacing w:val="16"/>
          <w:sz w:val="32"/>
          <w:szCs w:val="32"/>
          <w:highlight w:val="none"/>
          <w:lang w:eastAsia="zh-CN"/>
        </w:rPr>
        <w:t>为</w:t>
      </w:r>
      <w:r>
        <w:rPr>
          <w:rFonts w:hint="eastAsia" w:ascii="方正仿宋_GBK" w:hAnsi="方正仿宋_GBK" w:eastAsia="方正仿宋_GBK" w:cs="方正仿宋_GBK"/>
          <w:color w:val="auto"/>
          <w:spacing w:val="16"/>
          <w:sz w:val="32"/>
          <w:szCs w:val="32"/>
          <w:highlight w:val="none"/>
        </w:rPr>
        <w:t>推进</w:t>
      </w:r>
      <w:r>
        <w:rPr>
          <w:rFonts w:hint="eastAsia" w:ascii="方正仿宋_GBK" w:hAnsi="方正仿宋_GBK" w:eastAsia="方正仿宋_GBK" w:cs="方正仿宋_GBK"/>
          <w:color w:val="auto"/>
          <w:spacing w:val="16"/>
          <w:sz w:val="32"/>
          <w:szCs w:val="32"/>
          <w:highlight w:val="none"/>
          <w:lang w:eastAsia="zh-CN"/>
        </w:rPr>
        <w:t>红塔区</w:t>
      </w:r>
      <w:r>
        <w:rPr>
          <w:rFonts w:hint="eastAsia" w:ascii="方正仿宋_GBK" w:hAnsi="方正仿宋_GBK" w:eastAsia="方正仿宋_GBK" w:cs="方正仿宋_GBK"/>
          <w:color w:val="auto"/>
          <w:spacing w:val="16"/>
          <w:sz w:val="32"/>
          <w:szCs w:val="32"/>
          <w:highlight w:val="none"/>
        </w:rPr>
        <w:t>高质量发展</w:t>
      </w:r>
      <w:r>
        <w:rPr>
          <w:rFonts w:hint="eastAsia" w:ascii="方正仿宋_GBK" w:hAnsi="方正仿宋_GBK" w:eastAsia="方正仿宋_GBK" w:cs="方正仿宋_GBK"/>
          <w:color w:val="auto"/>
          <w:spacing w:val="17"/>
          <w:sz w:val="32"/>
          <w:szCs w:val="32"/>
          <w:highlight w:val="none"/>
        </w:rPr>
        <w:t>提供精神力量。</w:t>
      </w:r>
    </w:p>
    <w:p>
      <w:pPr>
        <w:keepNext w:val="0"/>
        <w:keepLines w:val="0"/>
        <w:pageBreakBefore w:val="0"/>
        <w:tabs>
          <w:tab w:val="left" w:pos="834"/>
        </w:tabs>
        <w:wordWrap/>
        <w:overflowPunct/>
        <w:topLinePunct w:val="0"/>
        <w:bidi w:val="0"/>
        <w:spacing w:before="53" w:line="600" w:lineRule="exact"/>
        <w:ind w:left="25" w:right="81" w:firstLine="653"/>
        <w:rPr>
          <w:rFonts w:hint="eastAsia" w:ascii="方正仿宋_GBK" w:hAnsi="方正仿宋_GBK" w:eastAsia="方正仿宋_GBK" w:cs="方正仿宋_GBK"/>
          <w:color w:val="auto"/>
          <w:spacing w:val="9"/>
          <w:sz w:val="32"/>
          <w:szCs w:val="32"/>
          <w:highlight w:val="none"/>
        </w:rPr>
      </w:pPr>
      <w:r>
        <w:rPr>
          <w:rFonts w:hint="eastAsia" w:ascii="方正仿宋_GBK" w:hAnsi="方正仿宋_GBK" w:eastAsia="方正仿宋_GBK" w:cs="方正仿宋_GBK"/>
          <w:b/>
          <w:bCs/>
          <w:color w:val="auto"/>
          <w:spacing w:val="8"/>
          <w:sz w:val="32"/>
          <w:szCs w:val="32"/>
          <w:highlight w:val="none"/>
        </w:rPr>
        <w:t>(二)</w:t>
      </w:r>
      <w:r>
        <w:rPr>
          <w:rFonts w:hint="eastAsia" w:ascii="方正仿宋_GBK" w:hAnsi="方正仿宋_GBK" w:eastAsia="方正仿宋_GBK" w:cs="方正仿宋_GBK"/>
          <w:b/>
          <w:bCs/>
          <w:color w:val="auto"/>
          <w:spacing w:val="4"/>
          <w:sz w:val="32"/>
          <w:szCs w:val="32"/>
          <w:highlight w:val="none"/>
        </w:rPr>
        <w:t>主要目标。</w:t>
      </w:r>
      <w:r>
        <w:rPr>
          <w:rFonts w:hint="eastAsia" w:ascii="方正仿宋_GBK" w:hAnsi="方正仿宋_GBK" w:eastAsia="方正仿宋_GBK" w:cs="方正仿宋_GBK"/>
          <w:color w:val="auto"/>
          <w:spacing w:val="4"/>
          <w:sz w:val="32"/>
          <w:szCs w:val="32"/>
          <w:highlight w:val="none"/>
        </w:rPr>
        <w:t>到2025年</w:t>
      </w:r>
      <w:r>
        <w:rPr>
          <w:rFonts w:hint="eastAsia" w:ascii="方正仿宋_GBK" w:hAnsi="方正仿宋_GBK" w:eastAsia="方正仿宋_GBK" w:cs="方正仿宋_GBK"/>
          <w:color w:val="auto"/>
          <w:spacing w:val="4"/>
          <w:sz w:val="32"/>
          <w:szCs w:val="32"/>
          <w:highlight w:val="none"/>
          <w:lang w:eastAsia="zh-CN"/>
        </w:rPr>
        <w:t>，</w:t>
      </w:r>
      <w:r>
        <w:rPr>
          <w:rFonts w:hint="eastAsia" w:ascii="方正仿宋_GBK" w:hAnsi="方正仿宋_GBK" w:eastAsia="方正仿宋_GBK" w:cs="方正仿宋_GBK"/>
          <w:color w:val="auto"/>
          <w:spacing w:val="4"/>
          <w:sz w:val="32"/>
          <w:szCs w:val="32"/>
          <w:highlight w:val="none"/>
        </w:rPr>
        <w:t>非物质文化遗产传承体</w:t>
      </w:r>
      <w:r>
        <w:rPr>
          <w:rFonts w:hint="eastAsia" w:ascii="方正仿宋_GBK" w:hAnsi="方正仿宋_GBK" w:eastAsia="方正仿宋_GBK" w:cs="方正仿宋_GBK"/>
          <w:color w:val="auto"/>
          <w:spacing w:val="4"/>
          <w:sz w:val="32"/>
          <w:szCs w:val="32"/>
          <w:highlight w:val="none"/>
          <w:lang w:eastAsia="zh-CN"/>
        </w:rPr>
        <w:t>系</w:t>
      </w:r>
      <w:r>
        <w:rPr>
          <w:rFonts w:hint="eastAsia" w:ascii="方正仿宋_GBK" w:hAnsi="方正仿宋_GBK" w:eastAsia="方正仿宋_GBK" w:cs="方正仿宋_GBK"/>
          <w:color w:val="auto"/>
          <w:spacing w:val="-1"/>
          <w:sz w:val="32"/>
          <w:szCs w:val="32"/>
          <w:highlight w:val="none"/>
        </w:rPr>
        <w:t>完善，</w:t>
      </w:r>
      <w:r>
        <w:rPr>
          <w:rFonts w:hint="eastAsia" w:ascii="方正仿宋_GBK" w:hAnsi="方正仿宋_GBK" w:eastAsia="方正仿宋_GBK" w:cs="方正仿宋_GBK"/>
          <w:color w:val="auto"/>
          <w:sz w:val="32"/>
          <w:szCs w:val="32"/>
          <w:highlight w:val="none"/>
        </w:rPr>
        <w:t>工作机制健全，制度科学规范、运行有效，传承活力</w:t>
      </w:r>
      <w:r>
        <w:rPr>
          <w:rFonts w:hint="eastAsia" w:ascii="方正仿宋_GBK" w:hAnsi="方正仿宋_GBK" w:eastAsia="方正仿宋_GBK" w:cs="方正仿宋_GBK"/>
          <w:color w:val="auto"/>
          <w:spacing w:val="6"/>
          <w:sz w:val="32"/>
          <w:szCs w:val="32"/>
          <w:highlight w:val="none"/>
        </w:rPr>
        <w:t>增强，</w:t>
      </w:r>
      <w:r>
        <w:rPr>
          <w:rFonts w:hint="eastAsia" w:ascii="方正仿宋_GBK" w:hAnsi="方正仿宋_GBK" w:eastAsia="方正仿宋_GBK" w:cs="方正仿宋_GBK"/>
          <w:color w:val="auto"/>
          <w:spacing w:val="5"/>
          <w:sz w:val="32"/>
          <w:szCs w:val="32"/>
          <w:highlight w:val="none"/>
        </w:rPr>
        <w:t>形</w:t>
      </w:r>
      <w:r>
        <w:rPr>
          <w:rFonts w:hint="eastAsia" w:ascii="方正仿宋_GBK" w:hAnsi="方正仿宋_GBK" w:eastAsia="方正仿宋_GBK" w:cs="方正仿宋_GBK"/>
          <w:color w:val="auto"/>
          <w:spacing w:val="3"/>
          <w:sz w:val="32"/>
          <w:szCs w:val="32"/>
          <w:highlight w:val="none"/>
        </w:rPr>
        <w:t>成</w:t>
      </w:r>
      <w:r>
        <w:rPr>
          <w:rFonts w:hint="eastAsia" w:ascii="方正仿宋_GBK" w:hAnsi="方正仿宋_GBK" w:eastAsia="方正仿宋_GBK" w:cs="方正仿宋_GBK"/>
          <w:color w:val="auto"/>
          <w:spacing w:val="3"/>
          <w:sz w:val="32"/>
          <w:szCs w:val="32"/>
          <w:highlight w:val="none"/>
          <w:lang w:eastAsia="zh-CN"/>
        </w:rPr>
        <w:t>红塔区</w:t>
      </w:r>
      <w:r>
        <w:rPr>
          <w:rFonts w:hint="eastAsia" w:ascii="方正仿宋_GBK" w:hAnsi="方正仿宋_GBK" w:eastAsia="方正仿宋_GBK" w:cs="方正仿宋_GBK"/>
          <w:color w:val="auto"/>
          <w:spacing w:val="3"/>
          <w:sz w:val="32"/>
          <w:szCs w:val="32"/>
          <w:highlight w:val="none"/>
        </w:rPr>
        <w:t>特色。到2035年，全</w:t>
      </w:r>
      <w:r>
        <w:rPr>
          <w:rFonts w:hint="eastAsia" w:ascii="方正仿宋_GBK" w:hAnsi="方正仿宋_GBK" w:eastAsia="方正仿宋_GBK" w:cs="方正仿宋_GBK"/>
          <w:color w:val="auto"/>
          <w:spacing w:val="3"/>
          <w:sz w:val="32"/>
          <w:szCs w:val="32"/>
          <w:highlight w:val="none"/>
          <w:lang w:eastAsia="zh-CN"/>
        </w:rPr>
        <w:t>区</w:t>
      </w:r>
      <w:r>
        <w:rPr>
          <w:rFonts w:hint="eastAsia" w:ascii="方正仿宋_GBK" w:hAnsi="方正仿宋_GBK" w:eastAsia="方正仿宋_GBK" w:cs="方正仿宋_GBK"/>
          <w:color w:val="auto"/>
          <w:spacing w:val="3"/>
          <w:sz w:val="32"/>
          <w:szCs w:val="32"/>
          <w:highlight w:val="none"/>
        </w:rPr>
        <w:t>非物质文化遗产得到</w:t>
      </w:r>
      <w:r>
        <w:rPr>
          <w:rFonts w:hint="eastAsia" w:ascii="方正仿宋_GBK" w:hAnsi="方正仿宋_GBK" w:eastAsia="方正仿宋_GBK" w:cs="方正仿宋_GBK"/>
          <w:color w:val="auto"/>
          <w:spacing w:val="24"/>
          <w:sz w:val="32"/>
          <w:szCs w:val="32"/>
          <w:highlight w:val="none"/>
        </w:rPr>
        <w:t>全</w:t>
      </w:r>
      <w:r>
        <w:rPr>
          <w:rFonts w:hint="eastAsia" w:ascii="方正仿宋_GBK" w:hAnsi="方正仿宋_GBK" w:eastAsia="方正仿宋_GBK" w:cs="方正仿宋_GBK"/>
          <w:color w:val="auto"/>
          <w:spacing w:val="21"/>
          <w:sz w:val="32"/>
          <w:szCs w:val="32"/>
          <w:highlight w:val="none"/>
        </w:rPr>
        <w:t>面</w:t>
      </w:r>
      <w:r>
        <w:rPr>
          <w:rFonts w:hint="eastAsia" w:ascii="方正仿宋_GBK" w:hAnsi="方正仿宋_GBK" w:eastAsia="方正仿宋_GBK" w:cs="方正仿宋_GBK"/>
          <w:color w:val="auto"/>
          <w:spacing w:val="12"/>
          <w:sz w:val="32"/>
          <w:szCs w:val="32"/>
          <w:highlight w:val="none"/>
        </w:rPr>
        <w:t>有效保护，</w:t>
      </w:r>
      <w:r>
        <w:rPr>
          <w:rFonts w:hint="eastAsia" w:ascii="方正仿宋_GBK" w:hAnsi="方正仿宋_GBK" w:eastAsia="方正仿宋_GBK" w:cs="方正仿宋_GBK"/>
          <w:color w:val="auto"/>
          <w:spacing w:val="9"/>
          <w:sz w:val="32"/>
          <w:szCs w:val="32"/>
          <w:highlight w:val="none"/>
        </w:rPr>
        <w:t>保护传承制度更加健全完善</w:t>
      </w:r>
      <w:r>
        <w:rPr>
          <w:rFonts w:hint="eastAsia" w:ascii="方正仿宋_GBK" w:hAnsi="方正仿宋_GBK" w:eastAsia="方正仿宋_GBK" w:cs="方正仿宋_GBK"/>
          <w:color w:val="auto"/>
          <w:spacing w:val="9"/>
          <w:sz w:val="32"/>
          <w:szCs w:val="32"/>
          <w:highlight w:val="none"/>
          <w:lang w:eastAsia="zh-CN"/>
        </w:rPr>
        <w:t>，</w:t>
      </w:r>
      <w:r>
        <w:rPr>
          <w:rFonts w:hint="eastAsia" w:ascii="方正仿宋_GBK" w:hAnsi="方正仿宋_GBK" w:eastAsia="方正仿宋_GBK" w:cs="方正仿宋_GBK"/>
          <w:color w:val="auto"/>
          <w:spacing w:val="9"/>
          <w:sz w:val="32"/>
          <w:szCs w:val="32"/>
          <w:highlight w:val="none"/>
        </w:rPr>
        <w:t>传承人队伍明显扩大，传承能力、传承活力显著增强，传承载体更加丰富</w:t>
      </w:r>
      <w:r>
        <w:rPr>
          <w:rFonts w:hint="eastAsia" w:ascii="方正仿宋_GBK" w:hAnsi="方正仿宋_GBK" w:eastAsia="方正仿宋_GBK" w:cs="方正仿宋_GBK"/>
          <w:color w:val="auto"/>
          <w:spacing w:val="9"/>
          <w:sz w:val="32"/>
          <w:szCs w:val="32"/>
          <w:highlight w:val="none"/>
          <w:lang w:eastAsia="zh-CN"/>
        </w:rPr>
        <w:t>，</w:t>
      </w:r>
      <w:r>
        <w:rPr>
          <w:rFonts w:hint="eastAsia" w:ascii="方正仿宋_GBK" w:hAnsi="方正仿宋_GBK" w:eastAsia="方正仿宋_GBK" w:cs="方正仿宋_GBK"/>
          <w:color w:val="auto"/>
          <w:spacing w:val="9"/>
          <w:sz w:val="32"/>
          <w:szCs w:val="32"/>
          <w:highlight w:val="none"/>
        </w:rPr>
        <w:t>保护传承综合实力显著增强，形成具有</w:t>
      </w:r>
      <w:r>
        <w:rPr>
          <w:rFonts w:hint="eastAsia" w:ascii="方正仿宋_GBK" w:hAnsi="方正仿宋_GBK" w:eastAsia="方正仿宋_GBK" w:cs="方正仿宋_GBK"/>
          <w:color w:val="auto"/>
          <w:spacing w:val="9"/>
          <w:sz w:val="32"/>
          <w:szCs w:val="32"/>
          <w:highlight w:val="none"/>
          <w:lang w:eastAsia="zh-CN"/>
        </w:rPr>
        <w:t>红塔区</w:t>
      </w:r>
      <w:r>
        <w:rPr>
          <w:rFonts w:hint="eastAsia" w:ascii="方正仿宋_GBK" w:hAnsi="方正仿宋_GBK" w:eastAsia="方正仿宋_GBK" w:cs="方正仿宋_GBK"/>
          <w:color w:val="auto"/>
          <w:spacing w:val="9"/>
          <w:sz w:val="32"/>
          <w:szCs w:val="32"/>
          <w:highlight w:val="none"/>
        </w:rPr>
        <w:t>特色的非物质文化遗产保护格局。</w:t>
      </w:r>
    </w:p>
    <w:p>
      <w:pPr>
        <w:keepNext w:val="0"/>
        <w:keepLines w:val="0"/>
        <w:pageBreakBefore w:val="0"/>
        <w:wordWrap/>
        <w:overflowPunct/>
        <w:topLinePunct w:val="0"/>
        <w:bidi w:val="0"/>
        <w:spacing w:line="600" w:lineRule="exact"/>
        <w:ind w:left="684"/>
        <w:rPr>
          <w:rFonts w:hint="eastAsia" w:ascii="方正黑体_GBK" w:hAnsi="方正黑体_GBK" w:eastAsia="方正黑体_GBK" w:cs="方正黑体_GBK"/>
          <w:color w:val="auto"/>
          <w:spacing w:val="27"/>
          <w:position w:val="3"/>
          <w:sz w:val="32"/>
          <w:szCs w:val="32"/>
          <w:highlight w:val="none"/>
        </w:rPr>
      </w:pPr>
      <w:r>
        <w:rPr>
          <w:rFonts w:hint="eastAsia" w:ascii="方正黑体_GBK" w:hAnsi="方正黑体_GBK" w:eastAsia="方正黑体_GBK" w:cs="方正黑体_GBK"/>
          <w:color w:val="auto"/>
          <w:spacing w:val="38"/>
          <w:position w:val="3"/>
          <w:sz w:val="32"/>
          <w:szCs w:val="32"/>
          <w:highlight w:val="none"/>
        </w:rPr>
        <w:t>二</w:t>
      </w:r>
      <w:r>
        <w:rPr>
          <w:rFonts w:hint="eastAsia" w:ascii="方正黑体_GBK" w:hAnsi="方正黑体_GBK" w:eastAsia="方正黑体_GBK" w:cs="方正黑体_GBK"/>
          <w:color w:val="auto"/>
          <w:spacing w:val="27"/>
          <w:position w:val="3"/>
          <w:sz w:val="32"/>
          <w:szCs w:val="32"/>
          <w:highlight w:val="none"/>
        </w:rPr>
        <w:t>、健全非物质文化遗产保护传承体系</w:t>
      </w:r>
    </w:p>
    <w:p>
      <w:pPr>
        <w:keepNext w:val="0"/>
        <w:keepLines w:val="0"/>
        <w:pageBreakBefore w:val="0"/>
        <w:wordWrap/>
        <w:overflowPunct/>
        <w:topLinePunct w:val="0"/>
        <w:bidi w:val="0"/>
        <w:spacing w:line="600" w:lineRule="exact"/>
        <w:ind w:firstLine="699" w:firstLineChars="200"/>
        <w:rPr>
          <w:rFonts w:hint="eastAsia" w:ascii="方正仿宋_GBK" w:hAnsi="方正仿宋_GBK" w:eastAsia="方正仿宋_GBK" w:cs="方正仿宋_GBK"/>
          <w:color w:val="auto"/>
          <w:spacing w:val="7"/>
          <w:sz w:val="32"/>
          <w:szCs w:val="32"/>
          <w:highlight w:val="none"/>
        </w:rPr>
      </w:pPr>
      <w:r>
        <w:rPr>
          <w:rFonts w:hint="eastAsia" w:ascii="方正仿宋_GBK" w:hAnsi="方正仿宋_GBK" w:eastAsia="方正仿宋_GBK" w:cs="方正仿宋_GBK"/>
          <w:b/>
          <w:bCs/>
          <w:color w:val="auto"/>
          <w:spacing w:val="14"/>
          <w:sz w:val="32"/>
          <w:szCs w:val="32"/>
          <w:highlight w:val="none"/>
        </w:rPr>
        <w:t>(三)加强调查记录。</w:t>
      </w:r>
      <w:r>
        <w:rPr>
          <w:rFonts w:hint="eastAsia" w:ascii="方正仿宋_GBK" w:hAnsi="方正仿宋_GBK" w:eastAsia="方正仿宋_GBK" w:cs="方正仿宋_GBK"/>
          <w:color w:val="auto"/>
          <w:spacing w:val="14"/>
          <w:sz w:val="32"/>
          <w:szCs w:val="32"/>
          <w:highlight w:val="none"/>
        </w:rPr>
        <w:t>开展全</w:t>
      </w:r>
      <w:r>
        <w:rPr>
          <w:rFonts w:hint="eastAsia" w:ascii="方正仿宋_GBK" w:hAnsi="方正仿宋_GBK" w:eastAsia="方正仿宋_GBK" w:cs="方正仿宋_GBK"/>
          <w:color w:val="auto"/>
          <w:spacing w:val="14"/>
          <w:sz w:val="32"/>
          <w:szCs w:val="32"/>
          <w:highlight w:val="none"/>
          <w:lang w:eastAsia="zh-CN"/>
        </w:rPr>
        <w:t>区</w:t>
      </w:r>
      <w:r>
        <w:rPr>
          <w:rFonts w:hint="eastAsia" w:ascii="方正仿宋_GBK" w:hAnsi="方正仿宋_GBK" w:eastAsia="方正仿宋_GBK" w:cs="方正仿宋_GBK"/>
          <w:color w:val="auto"/>
          <w:spacing w:val="14"/>
          <w:sz w:val="32"/>
          <w:szCs w:val="32"/>
          <w:highlight w:val="none"/>
        </w:rPr>
        <w:t>非物质文化遗产资源</w:t>
      </w:r>
      <w:r>
        <w:rPr>
          <w:rFonts w:hint="eastAsia" w:ascii="方正仿宋_GBK" w:hAnsi="方正仿宋_GBK" w:eastAsia="方正仿宋_GBK" w:cs="方正仿宋_GBK"/>
          <w:color w:val="auto"/>
          <w:spacing w:val="13"/>
          <w:sz w:val="32"/>
          <w:szCs w:val="32"/>
          <w:highlight w:val="none"/>
        </w:rPr>
        <w:t>调</w:t>
      </w:r>
      <w:r>
        <w:rPr>
          <w:rFonts w:hint="eastAsia" w:ascii="方正仿宋_GBK" w:hAnsi="方正仿宋_GBK" w:eastAsia="方正仿宋_GBK" w:cs="方正仿宋_GBK"/>
          <w:color w:val="auto"/>
          <w:spacing w:val="5"/>
          <w:sz w:val="32"/>
          <w:szCs w:val="32"/>
          <w:highlight w:val="none"/>
        </w:rPr>
        <w:t>查</w:t>
      </w:r>
      <w:r>
        <w:rPr>
          <w:rFonts w:hint="eastAsia" w:ascii="方正仿宋_GBK" w:hAnsi="方正仿宋_GBK" w:eastAsia="方正仿宋_GBK" w:cs="方正仿宋_GBK"/>
          <w:color w:val="auto"/>
          <w:spacing w:val="3"/>
          <w:sz w:val="32"/>
          <w:szCs w:val="32"/>
          <w:highlight w:val="none"/>
        </w:rPr>
        <w:t>，  建设数据库，实施非物质文化遗产记录工程</w:t>
      </w:r>
      <w:r>
        <w:rPr>
          <w:rFonts w:hint="eastAsia" w:ascii="方正仿宋_GBK" w:hAnsi="方正仿宋_GBK" w:eastAsia="方正仿宋_GBK" w:cs="方正仿宋_GBK"/>
          <w:color w:val="auto"/>
          <w:spacing w:val="3"/>
          <w:sz w:val="32"/>
          <w:szCs w:val="32"/>
          <w:highlight w:val="none"/>
          <w:lang w:eastAsia="zh-CN"/>
        </w:rPr>
        <w:t>，</w:t>
      </w:r>
      <w:r>
        <w:rPr>
          <w:rFonts w:hint="eastAsia" w:ascii="方正仿宋_GBK" w:hAnsi="方正仿宋_GBK" w:eastAsia="方正仿宋_GBK" w:cs="方正仿宋_GBK"/>
          <w:color w:val="auto"/>
          <w:spacing w:val="3"/>
          <w:sz w:val="32"/>
          <w:szCs w:val="32"/>
          <w:highlight w:val="none"/>
        </w:rPr>
        <w:t>开展各级</w:t>
      </w:r>
      <w:r>
        <w:rPr>
          <w:rFonts w:hint="eastAsia" w:ascii="方正仿宋_GBK" w:hAnsi="方正仿宋_GBK" w:eastAsia="方正仿宋_GBK" w:cs="方正仿宋_GBK"/>
          <w:color w:val="auto"/>
          <w:spacing w:val="20"/>
          <w:sz w:val="32"/>
          <w:szCs w:val="32"/>
          <w:highlight w:val="none"/>
        </w:rPr>
        <w:t>非</w:t>
      </w:r>
      <w:r>
        <w:rPr>
          <w:rFonts w:hint="eastAsia" w:ascii="方正仿宋_GBK" w:hAnsi="方正仿宋_GBK" w:eastAsia="方正仿宋_GBK" w:cs="方正仿宋_GBK"/>
          <w:color w:val="auto"/>
          <w:spacing w:val="16"/>
          <w:sz w:val="32"/>
          <w:szCs w:val="32"/>
          <w:highlight w:val="none"/>
        </w:rPr>
        <w:t>物质文化遗产代表性项目及代表性传承人记录。抓紧</w:t>
      </w:r>
      <w:r>
        <w:rPr>
          <w:rFonts w:hint="eastAsia" w:ascii="方正仿宋_GBK" w:hAnsi="方正仿宋_GBK" w:eastAsia="方正仿宋_GBK" w:cs="方正仿宋_GBK"/>
          <w:color w:val="auto"/>
          <w:spacing w:val="16"/>
          <w:sz w:val="32"/>
          <w:szCs w:val="32"/>
          <w:highlight w:val="none"/>
          <w:lang w:eastAsia="zh-CN"/>
        </w:rPr>
        <w:t>传统技艺</w:t>
      </w:r>
      <w:r>
        <w:rPr>
          <w:rFonts w:hint="eastAsia" w:ascii="方正仿宋_GBK" w:hAnsi="方正仿宋_GBK" w:eastAsia="方正仿宋_GBK" w:cs="方正仿宋_GBK"/>
          <w:color w:val="auto"/>
          <w:spacing w:val="3"/>
          <w:sz w:val="32"/>
          <w:szCs w:val="32"/>
          <w:highlight w:val="none"/>
        </w:rPr>
        <w:t>、</w:t>
      </w:r>
      <w:r>
        <w:rPr>
          <w:rFonts w:hint="eastAsia" w:ascii="方正仿宋_GBK" w:hAnsi="方正仿宋_GBK" w:eastAsia="方正仿宋_GBK" w:cs="方正仿宋_GBK"/>
          <w:color w:val="auto"/>
          <w:spacing w:val="3"/>
          <w:sz w:val="32"/>
          <w:szCs w:val="32"/>
          <w:highlight w:val="none"/>
          <w:lang w:eastAsia="zh-CN"/>
        </w:rPr>
        <w:t>传统医药</w:t>
      </w:r>
      <w:r>
        <w:rPr>
          <w:rFonts w:hint="eastAsia" w:ascii="方正仿宋_GBK" w:hAnsi="方正仿宋_GBK" w:eastAsia="方正仿宋_GBK" w:cs="方正仿宋_GBK"/>
          <w:color w:val="auto"/>
          <w:spacing w:val="3"/>
          <w:sz w:val="32"/>
          <w:szCs w:val="32"/>
          <w:highlight w:val="none"/>
        </w:rPr>
        <w:t>、少数民族民俗和语言音乐等濒危项目保护。加强</w:t>
      </w:r>
      <w:r>
        <w:rPr>
          <w:rFonts w:hint="eastAsia" w:ascii="方正仿宋_GBK" w:hAnsi="方正仿宋_GBK" w:eastAsia="方正仿宋_GBK" w:cs="方正仿宋_GBK"/>
          <w:color w:val="auto"/>
          <w:spacing w:val="10"/>
          <w:sz w:val="32"/>
          <w:szCs w:val="32"/>
          <w:highlight w:val="none"/>
        </w:rPr>
        <w:t>资</w:t>
      </w:r>
      <w:r>
        <w:rPr>
          <w:rFonts w:hint="eastAsia" w:ascii="方正仿宋_GBK" w:hAnsi="方正仿宋_GBK" w:eastAsia="方正仿宋_GBK" w:cs="方正仿宋_GBK"/>
          <w:color w:val="auto"/>
          <w:spacing w:val="7"/>
          <w:sz w:val="32"/>
          <w:szCs w:val="32"/>
          <w:highlight w:val="none"/>
        </w:rPr>
        <w:t>源共享，进一步加强档案和记录成果的开发利</w:t>
      </w:r>
      <w:r>
        <w:rPr>
          <w:rFonts w:hint="eastAsia" w:ascii="方正仿宋_GBK" w:hAnsi="方正仿宋_GBK" w:eastAsia="方正仿宋_GBK" w:cs="方正仿宋_GBK"/>
          <w:color w:val="auto"/>
          <w:spacing w:val="7"/>
          <w:sz w:val="32"/>
          <w:szCs w:val="32"/>
          <w:highlight w:val="none"/>
          <w:lang w:eastAsia="zh-CN"/>
        </w:rPr>
        <w:t>用</w:t>
      </w:r>
      <w:r>
        <w:rPr>
          <w:rFonts w:hint="eastAsia" w:ascii="方正仿宋_GBK" w:hAnsi="方正仿宋_GBK" w:eastAsia="方正仿宋_GBK" w:cs="方正仿宋_GBK"/>
          <w:color w:val="auto"/>
          <w:spacing w:val="7"/>
          <w:sz w:val="32"/>
          <w:szCs w:val="32"/>
          <w:highlight w:val="none"/>
        </w:rPr>
        <w:t>。</w:t>
      </w:r>
    </w:p>
    <w:p>
      <w:pPr>
        <w:keepNext w:val="0"/>
        <w:keepLines w:val="0"/>
        <w:pageBreakBefore w:val="0"/>
        <w:tabs>
          <w:tab w:val="left" w:pos="810"/>
        </w:tabs>
        <w:wordWrap/>
        <w:overflowPunct/>
        <w:topLinePunct w:val="0"/>
        <w:bidi w:val="0"/>
        <w:spacing w:before="15" w:line="600" w:lineRule="exact"/>
        <w:ind w:left="3" w:firstLine="652"/>
        <w:rPr>
          <w:rFonts w:hint="eastAsia" w:ascii="方正仿宋_GBK" w:hAnsi="方正仿宋_GBK" w:eastAsia="方正仿宋_GBK" w:cs="方正仿宋_GBK"/>
          <w:color w:val="auto"/>
          <w:spacing w:val="1"/>
          <w:sz w:val="32"/>
          <w:szCs w:val="32"/>
          <w:highlight w:val="none"/>
          <w:lang w:eastAsia="zh-CN"/>
        </w:rPr>
      </w:pPr>
      <w:r>
        <w:rPr>
          <w:rFonts w:hint="eastAsia" w:ascii="方正仿宋_GBK" w:hAnsi="方正仿宋_GBK" w:eastAsia="方正仿宋_GBK" w:cs="方正仿宋_GBK"/>
          <w:b/>
          <w:bCs/>
          <w:color w:val="auto"/>
          <w:spacing w:val="14"/>
          <w:sz w:val="32"/>
          <w:szCs w:val="32"/>
          <w:highlight w:val="none"/>
        </w:rPr>
        <w:t>(四)加强代表性项目评审管理。</w:t>
      </w:r>
      <w:r>
        <w:rPr>
          <w:rFonts w:hint="eastAsia" w:ascii="方正仿宋_GBK" w:hAnsi="方正仿宋_GBK" w:eastAsia="方正仿宋_GBK" w:cs="方正仿宋_GBK"/>
          <w:color w:val="auto"/>
          <w:spacing w:val="14"/>
          <w:sz w:val="32"/>
          <w:szCs w:val="32"/>
          <w:highlight w:val="none"/>
        </w:rPr>
        <w:t>积极开展非物质文化</w:t>
      </w:r>
      <w:r>
        <w:rPr>
          <w:rFonts w:hint="eastAsia" w:ascii="方正仿宋_GBK" w:hAnsi="方正仿宋_GBK" w:eastAsia="方正仿宋_GBK" w:cs="方正仿宋_GBK"/>
          <w:color w:val="auto"/>
          <w:spacing w:val="8"/>
          <w:sz w:val="32"/>
          <w:szCs w:val="32"/>
          <w:highlight w:val="none"/>
        </w:rPr>
        <w:t>遗</w:t>
      </w:r>
      <w:r>
        <w:rPr>
          <w:rFonts w:hint="eastAsia" w:ascii="方正仿宋_GBK" w:hAnsi="方正仿宋_GBK" w:eastAsia="方正仿宋_GBK" w:cs="方正仿宋_GBK"/>
          <w:color w:val="auto"/>
          <w:spacing w:val="6"/>
          <w:sz w:val="32"/>
          <w:szCs w:val="32"/>
          <w:highlight w:val="none"/>
        </w:rPr>
        <w:t>产项目逐级申报工作。优化代表性项目结构，构建门类齐</w:t>
      </w:r>
      <w:r>
        <w:rPr>
          <w:rFonts w:hint="eastAsia" w:ascii="方正仿宋_GBK" w:hAnsi="方正仿宋_GBK" w:eastAsia="方正仿宋_GBK" w:cs="方正仿宋_GBK"/>
          <w:color w:val="auto"/>
          <w:spacing w:val="-13"/>
          <w:sz w:val="32"/>
          <w:szCs w:val="32"/>
          <w:highlight w:val="none"/>
        </w:rPr>
        <w:t>全</w:t>
      </w:r>
      <w:r>
        <w:rPr>
          <w:rFonts w:hint="eastAsia" w:ascii="方正仿宋_GBK" w:hAnsi="方正仿宋_GBK" w:eastAsia="方正仿宋_GBK" w:cs="方正仿宋_GBK"/>
          <w:color w:val="auto"/>
          <w:spacing w:val="-7"/>
          <w:sz w:val="32"/>
          <w:szCs w:val="32"/>
          <w:highlight w:val="none"/>
        </w:rPr>
        <w:t>的国家、省、市、</w:t>
      </w:r>
      <w:r>
        <w:rPr>
          <w:rFonts w:hint="eastAsia" w:ascii="方正仿宋_GBK" w:hAnsi="方正仿宋_GBK" w:eastAsia="方正仿宋_GBK" w:cs="方正仿宋_GBK"/>
          <w:color w:val="auto"/>
          <w:spacing w:val="-7"/>
          <w:sz w:val="32"/>
          <w:szCs w:val="32"/>
          <w:highlight w:val="none"/>
          <w:lang w:eastAsia="zh-CN"/>
        </w:rPr>
        <w:t>区</w:t>
      </w:r>
      <w:r>
        <w:rPr>
          <w:rFonts w:hint="eastAsia" w:ascii="方正仿宋_GBK" w:hAnsi="方正仿宋_GBK" w:eastAsia="方正仿宋_GBK" w:cs="方正仿宋_GBK"/>
          <w:color w:val="auto"/>
          <w:spacing w:val="-7"/>
          <w:sz w:val="32"/>
          <w:szCs w:val="32"/>
          <w:highlight w:val="none"/>
        </w:rPr>
        <w:t>四级项目名录，完善各级项目名录体</w:t>
      </w:r>
      <w:r>
        <w:rPr>
          <w:rFonts w:hint="eastAsia" w:ascii="方正仿宋_GBK" w:hAnsi="方正仿宋_GBK" w:eastAsia="方正仿宋_GBK" w:cs="方正仿宋_GBK"/>
          <w:color w:val="auto"/>
          <w:spacing w:val="-13"/>
          <w:sz w:val="32"/>
          <w:szCs w:val="32"/>
          <w:highlight w:val="none"/>
        </w:rPr>
        <w:t>系</w:t>
      </w:r>
      <w:r>
        <w:rPr>
          <w:rFonts w:hint="eastAsia" w:ascii="方正仿宋_GBK" w:hAnsi="方正仿宋_GBK" w:eastAsia="方正仿宋_GBK" w:cs="方正仿宋_GBK"/>
          <w:color w:val="auto"/>
          <w:spacing w:val="-7"/>
          <w:sz w:val="32"/>
          <w:szCs w:val="32"/>
          <w:highlight w:val="none"/>
        </w:rPr>
        <w:t>。加强特色重点项目申</w:t>
      </w:r>
      <w:r>
        <w:rPr>
          <w:rFonts w:hint="eastAsia" w:ascii="方正仿宋_GBK" w:hAnsi="方正仿宋_GBK" w:eastAsia="方正仿宋_GBK" w:cs="方正仿宋_GBK"/>
          <w:color w:val="auto"/>
          <w:spacing w:val="-7"/>
          <w:sz w:val="32"/>
          <w:szCs w:val="32"/>
          <w:highlight w:val="none"/>
          <w:lang w:eastAsia="zh-CN"/>
        </w:rPr>
        <w:t>报</w:t>
      </w:r>
      <w:r>
        <w:rPr>
          <w:rFonts w:hint="eastAsia" w:ascii="方正仿宋_GBK" w:hAnsi="方正仿宋_GBK" w:eastAsia="方正仿宋_GBK" w:cs="方正仿宋_GBK"/>
          <w:color w:val="auto"/>
          <w:spacing w:val="-7"/>
          <w:sz w:val="32"/>
          <w:szCs w:val="32"/>
          <w:highlight w:val="none"/>
        </w:rPr>
        <w:t>。积极推进大营街烤鸭</w:t>
      </w:r>
      <w:r>
        <w:rPr>
          <w:rFonts w:hint="eastAsia" w:ascii="方正仿宋_GBK" w:hAnsi="方正仿宋_GBK" w:eastAsia="方正仿宋_GBK" w:cs="方正仿宋_GBK"/>
          <w:color w:val="auto"/>
          <w:spacing w:val="-7"/>
          <w:sz w:val="32"/>
          <w:szCs w:val="32"/>
          <w:highlight w:val="none"/>
          <w:lang w:eastAsia="zh-CN"/>
        </w:rPr>
        <w:t>制作技艺</w:t>
      </w:r>
      <w:r>
        <w:rPr>
          <w:rFonts w:hint="eastAsia" w:ascii="方正仿宋_GBK" w:hAnsi="方正仿宋_GBK" w:eastAsia="方正仿宋_GBK" w:cs="方正仿宋_GBK"/>
          <w:color w:val="auto"/>
          <w:spacing w:val="-7"/>
          <w:sz w:val="32"/>
          <w:szCs w:val="32"/>
          <w:highlight w:val="none"/>
        </w:rPr>
        <w:t>、</w:t>
      </w:r>
      <w:r>
        <w:rPr>
          <w:rFonts w:hint="eastAsia" w:ascii="方正仿宋_GBK" w:hAnsi="方正仿宋_GBK" w:eastAsia="方正仿宋_GBK" w:cs="方正仿宋_GBK"/>
          <w:color w:val="auto"/>
          <w:spacing w:val="-7"/>
          <w:sz w:val="32"/>
          <w:szCs w:val="32"/>
          <w:highlight w:val="none"/>
          <w:lang w:eastAsia="zh-CN"/>
        </w:rPr>
        <w:t>青花瓷器烧制技艺、米线节、尼苏刺绣</w:t>
      </w:r>
      <w:r>
        <w:rPr>
          <w:rFonts w:hint="eastAsia" w:ascii="方正仿宋_GBK" w:hAnsi="方正仿宋_GBK" w:eastAsia="方正仿宋_GBK" w:cs="方正仿宋_GBK"/>
          <w:color w:val="auto"/>
          <w:spacing w:val="16"/>
          <w:sz w:val="32"/>
          <w:szCs w:val="32"/>
          <w:highlight w:val="none"/>
        </w:rPr>
        <w:t>等特色项目制作技艺申报非物质</w:t>
      </w:r>
      <w:r>
        <w:rPr>
          <w:rFonts w:hint="eastAsia" w:ascii="方正仿宋_GBK" w:hAnsi="方正仿宋_GBK" w:eastAsia="方正仿宋_GBK" w:cs="方正仿宋_GBK"/>
          <w:color w:val="auto"/>
          <w:spacing w:val="6"/>
          <w:sz w:val="32"/>
          <w:szCs w:val="32"/>
          <w:highlight w:val="none"/>
        </w:rPr>
        <w:t>文</w:t>
      </w:r>
      <w:r>
        <w:rPr>
          <w:rFonts w:hint="eastAsia" w:ascii="方正仿宋_GBK" w:hAnsi="方正仿宋_GBK" w:eastAsia="方正仿宋_GBK" w:cs="方正仿宋_GBK"/>
          <w:color w:val="auto"/>
          <w:spacing w:val="3"/>
          <w:sz w:val="32"/>
          <w:szCs w:val="32"/>
          <w:highlight w:val="none"/>
        </w:rPr>
        <w:t>化遗产项目，明确保护单位，明确</w:t>
      </w:r>
      <w:r>
        <w:rPr>
          <w:rFonts w:hint="eastAsia" w:ascii="方正仿宋_GBK" w:hAnsi="方正仿宋_GBK" w:eastAsia="方正仿宋_GBK" w:cs="方正仿宋_GBK"/>
          <w:color w:val="auto"/>
          <w:spacing w:val="3"/>
          <w:sz w:val="32"/>
          <w:szCs w:val="32"/>
          <w:highlight w:val="none"/>
          <w:lang w:eastAsia="zh-CN"/>
        </w:rPr>
        <w:t>重点</w:t>
      </w:r>
      <w:r>
        <w:rPr>
          <w:rFonts w:hint="eastAsia" w:ascii="方正仿宋_GBK" w:hAnsi="方正仿宋_GBK" w:eastAsia="方正仿宋_GBK" w:cs="方正仿宋_GBK"/>
          <w:color w:val="auto"/>
          <w:spacing w:val="3"/>
          <w:sz w:val="32"/>
          <w:szCs w:val="32"/>
          <w:highlight w:val="none"/>
        </w:rPr>
        <w:t>非物质文化遗产项</w:t>
      </w:r>
      <w:r>
        <w:rPr>
          <w:rFonts w:hint="eastAsia" w:ascii="方正仿宋_GBK" w:hAnsi="方正仿宋_GBK" w:eastAsia="方正仿宋_GBK" w:cs="方正仿宋_GBK"/>
          <w:color w:val="auto"/>
          <w:spacing w:val="7"/>
          <w:sz w:val="32"/>
          <w:szCs w:val="32"/>
          <w:highlight w:val="none"/>
        </w:rPr>
        <w:t>目</w:t>
      </w:r>
      <w:r>
        <w:rPr>
          <w:rFonts w:hint="eastAsia" w:ascii="方正仿宋_GBK" w:hAnsi="方正仿宋_GBK" w:eastAsia="方正仿宋_GBK" w:cs="方正仿宋_GBK"/>
          <w:color w:val="auto"/>
          <w:spacing w:val="6"/>
          <w:sz w:val="32"/>
          <w:szCs w:val="32"/>
          <w:highlight w:val="none"/>
        </w:rPr>
        <w:t>传承点，实施动态管理。推进</w:t>
      </w:r>
      <w:r>
        <w:rPr>
          <w:rFonts w:hint="eastAsia" w:ascii="方正仿宋_GBK" w:hAnsi="方正仿宋_GBK" w:eastAsia="方正仿宋_GBK" w:cs="方正仿宋_GBK"/>
          <w:color w:val="auto"/>
          <w:spacing w:val="15"/>
          <w:sz w:val="32"/>
          <w:szCs w:val="32"/>
          <w:highlight w:val="none"/>
        </w:rPr>
        <w:t>青</w:t>
      </w:r>
      <w:r>
        <w:rPr>
          <w:rFonts w:hint="eastAsia" w:ascii="方正仿宋_GBK" w:hAnsi="方正仿宋_GBK" w:eastAsia="方正仿宋_GBK" w:cs="方正仿宋_GBK"/>
          <w:color w:val="auto"/>
          <w:spacing w:val="9"/>
          <w:sz w:val="32"/>
          <w:szCs w:val="32"/>
          <w:highlight w:val="none"/>
        </w:rPr>
        <w:t>花瓷</w:t>
      </w:r>
      <w:r>
        <w:rPr>
          <w:rFonts w:hint="eastAsia" w:ascii="方正仿宋_GBK" w:hAnsi="方正仿宋_GBK" w:eastAsia="方正仿宋_GBK" w:cs="方正仿宋_GBK"/>
          <w:color w:val="auto"/>
          <w:spacing w:val="9"/>
          <w:sz w:val="32"/>
          <w:szCs w:val="32"/>
          <w:highlight w:val="none"/>
          <w:lang w:eastAsia="zh-CN"/>
        </w:rPr>
        <w:t>器</w:t>
      </w:r>
      <w:r>
        <w:rPr>
          <w:rFonts w:hint="eastAsia" w:ascii="方正仿宋_GBK" w:hAnsi="方正仿宋_GBK" w:eastAsia="方正仿宋_GBK" w:cs="方正仿宋_GBK"/>
          <w:color w:val="auto"/>
          <w:spacing w:val="9"/>
          <w:sz w:val="32"/>
          <w:szCs w:val="32"/>
          <w:highlight w:val="none"/>
        </w:rPr>
        <w:t>烧制技艺</w:t>
      </w:r>
      <w:r>
        <w:rPr>
          <w:rFonts w:hint="eastAsia" w:ascii="方正仿宋_GBK" w:hAnsi="方正仿宋_GBK" w:eastAsia="方正仿宋_GBK" w:cs="方正仿宋_GBK"/>
          <w:color w:val="auto"/>
          <w:spacing w:val="9"/>
          <w:sz w:val="32"/>
          <w:szCs w:val="32"/>
          <w:highlight w:val="none"/>
          <w:lang w:eastAsia="zh-CN"/>
        </w:rPr>
        <w:t>、</w:t>
      </w:r>
      <w:r>
        <w:rPr>
          <w:rFonts w:hint="eastAsia" w:ascii="方正仿宋_GBK" w:hAnsi="方正仿宋_GBK" w:eastAsia="方正仿宋_GBK" w:cs="方正仿宋_GBK"/>
          <w:color w:val="auto"/>
          <w:spacing w:val="9"/>
          <w:sz w:val="32"/>
          <w:szCs w:val="32"/>
          <w:highlight w:val="none"/>
        </w:rPr>
        <w:t>米线节等省级非物质文化遗产项目申报国</w:t>
      </w:r>
      <w:r>
        <w:rPr>
          <w:rFonts w:hint="eastAsia" w:ascii="方正仿宋_GBK" w:hAnsi="方正仿宋_GBK" w:eastAsia="方正仿宋_GBK" w:cs="方正仿宋_GBK"/>
          <w:color w:val="auto"/>
          <w:spacing w:val="10"/>
          <w:sz w:val="32"/>
          <w:szCs w:val="32"/>
          <w:highlight w:val="none"/>
        </w:rPr>
        <w:t>家级非物</w:t>
      </w:r>
      <w:r>
        <w:rPr>
          <w:rFonts w:hint="eastAsia" w:ascii="方正仿宋_GBK" w:hAnsi="方正仿宋_GBK" w:eastAsia="方正仿宋_GBK" w:cs="方正仿宋_GBK"/>
          <w:color w:val="auto"/>
          <w:spacing w:val="6"/>
          <w:sz w:val="32"/>
          <w:szCs w:val="32"/>
          <w:highlight w:val="none"/>
        </w:rPr>
        <w:t>质</w:t>
      </w:r>
      <w:r>
        <w:rPr>
          <w:rFonts w:hint="eastAsia" w:ascii="方正仿宋_GBK" w:hAnsi="方正仿宋_GBK" w:eastAsia="方正仿宋_GBK" w:cs="方正仿宋_GBK"/>
          <w:color w:val="auto"/>
          <w:spacing w:val="5"/>
          <w:sz w:val="32"/>
          <w:szCs w:val="32"/>
          <w:highlight w:val="none"/>
        </w:rPr>
        <w:t>文化遗产项目。加强代表性项目评估管理，对各</w:t>
      </w:r>
      <w:r>
        <w:rPr>
          <w:rFonts w:hint="eastAsia" w:ascii="方正仿宋_GBK" w:hAnsi="方正仿宋_GBK" w:eastAsia="方正仿宋_GBK" w:cs="方正仿宋_GBK"/>
          <w:color w:val="auto"/>
          <w:sz w:val="32"/>
          <w:szCs w:val="32"/>
          <w:highlight w:val="none"/>
          <w:lang w:eastAsia="zh-CN"/>
        </w:rPr>
        <w:t>级</w:t>
      </w:r>
      <w:r>
        <w:rPr>
          <w:rFonts w:hint="eastAsia" w:ascii="方正仿宋_GBK" w:hAnsi="方正仿宋_GBK" w:eastAsia="方正仿宋_GBK" w:cs="方正仿宋_GBK"/>
          <w:color w:val="auto"/>
          <w:spacing w:val="20"/>
          <w:sz w:val="32"/>
          <w:szCs w:val="32"/>
          <w:highlight w:val="none"/>
        </w:rPr>
        <w:t>项</w:t>
      </w:r>
      <w:r>
        <w:rPr>
          <w:rFonts w:hint="eastAsia" w:ascii="方正仿宋_GBK" w:hAnsi="方正仿宋_GBK" w:eastAsia="方正仿宋_GBK" w:cs="方正仿宋_GBK"/>
          <w:color w:val="auto"/>
          <w:spacing w:val="12"/>
          <w:sz w:val="32"/>
          <w:szCs w:val="32"/>
          <w:highlight w:val="none"/>
        </w:rPr>
        <w:t>目存续状况和价值进行评估，完善监管制度，夯实保护</w:t>
      </w:r>
      <w:r>
        <w:rPr>
          <w:rFonts w:hint="eastAsia" w:ascii="方正仿宋_GBK" w:hAnsi="方正仿宋_GBK" w:eastAsia="方正仿宋_GBK" w:cs="方正仿宋_GBK"/>
          <w:color w:val="auto"/>
          <w:spacing w:val="-1"/>
          <w:sz w:val="32"/>
          <w:szCs w:val="32"/>
          <w:highlight w:val="none"/>
        </w:rPr>
        <w:t>单位</w:t>
      </w:r>
      <w:r>
        <w:rPr>
          <w:rFonts w:hint="eastAsia" w:ascii="方正仿宋_GBK" w:hAnsi="方正仿宋_GBK" w:eastAsia="方正仿宋_GBK" w:cs="方正仿宋_GBK"/>
          <w:color w:val="auto"/>
          <w:sz w:val="32"/>
          <w:szCs w:val="32"/>
          <w:highlight w:val="none"/>
        </w:rPr>
        <w:t>责任，动态调整保护单位</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对各级项目进行授牌、挂牌，</w:t>
      </w:r>
      <w:r>
        <w:rPr>
          <w:rFonts w:hint="eastAsia" w:ascii="方正仿宋_GBK" w:hAnsi="方正仿宋_GBK" w:eastAsia="方正仿宋_GBK" w:cs="方正仿宋_GBK"/>
          <w:color w:val="auto"/>
          <w:spacing w:val="6"/>
          <w:sz w:val="32"/>
          <w:szCs w:val="32"/>
          <w:highlight w:val="none"/>
        </w:rPr>
        <w:t>强化</w:t>
      </w:r>
      <w:r>
        <w:rPr>
          <w:rFonts w:hint="eastAsia" w:ascii="方正仿宋_GBK" w:hAnsi="方正仿宋_GBK" w:eastAsia="方正仿宋_GBK" w:cs="方正仿宋_GBK"/>
          <w:color w:val="auto"/>
          <w:spacing w:val="3"/>
          <w:sz w:val="32"/>
          <w:szCs w:val="32"/>
          <w:highlight w:val="none"/>
        </w:rPr>
        <w:t>公开监督与管理，提高社会影响力。力争“十四五”期</w:t>
      </w:r>
      <w:r>
        <w:rPr>
          <w:rFonts w:hint="eastAsia" w:ascii="方正仿宋_GBK" w:hAnsi="方正仿宋_GBK" w:eastAsia="方正仿宋_GBK" w:cs="方正仿宋_GBK"/>
          <w:color w:val="auto"/>
          <w:spacing w:val="28"/>
          <w:sz w:val="32"/>
          <w:szCs w:val="32"/>
          <w:highlight w:val="none"/>
        </w:rPr>
        <w:t>间</w:t>
      </w:r>
      <w:r>
        <w:rPr>
          <w:rFonts w:hint="eastAsia" w:ascii="方正仿宋_GBK" w:hAnsi="方正仿宋_GBK" w:eastAsia="方正仿宋_GBK" w:cs="方正仿宋_GBK"/>
          <w:color w:val="auto"/>
          <w:spacing w:val="23"/>
          <w:sz w:val="32"/>
          <w:szCs w:val="32"/>
          <w:highlight w:val="none"/>
        </w:rPr>
        <w:t>，</w:t>
      </w:r>
      <w:r>
        <w:rPr>
          <w:rFonts w:hint="eastAsia" w:ascii="方正仿宋_GBK" w:hAnsi="方正仿宋_GBK" w:eastAsia="方正仿宋_GBK" w:cs="方正仿宋_GBK"/>
          <w:color w:val="auto"/>
          <w:spacing w:val="14"/>
          <w:sz w:val="32"/>
          <w:szCs w:val="32"/>
          <w:highlight w:val="none"/>
        </w:rPr>
        <w:t>全</w:t>
      </w:r>
      <w:r>
        <w:rPr>
          <w:rFonts w:hint="eastAsia" w:ascii="方正仿宋_GBK" w:hAnsi="方正仿宋_GBK" w:eastAsia="方正仿宋_GBK" w:cs="方正仿宋_GBK"/>
          <w:color w:val="auto"/>
          <w:spacing w:val="14"/>
          <w:sz w:val="32"/>
          <w:szCs w:val="32"/>
          <w:highlight w:val="none"/>
          <w:lang w:eastAsia="zh-CN"/>
        </w:rPr>
        <w:t>区</w:t>
      </w:r>
      <w:r>
        <w:rPr>
          <w:rFonts w:hint="eastAsia" w:ascii="方正仿宋_GBK" w:hAnsi="方正仿宋_GBK" w:eastAsia="方正仿宋_GBK" w:cs="方正仿宋_GBK"/>
          <w:color w:val="auto"/>
          <w:spacing w:val="14"/>
          <w:sz w:val="32"/>
          <w:szCs w:val="32"/>
          <w:highlight w:val="none"/>
        </w:rPr>
        <w:t>国家级非物质文化遗产代表性项目达到</w:t>
      </w:r>
      <w:r>
        <w:rPr>
          <w:rFonts w:hint="eastAsia" w:ascii="方正仿宋_GBK" w:hAnsi="方正仿宋_GBK" w:eastAsia="方正仿宋_GBK" w:cs="方正仿宋_GBK"/>
          <w:color w:val="auto"/>
          <w:spacing w:val="14"/>
          <w:sz w:val="32"/>
          <w:szCs w:val="32"/>
          <w:highlight w:val="none"/>
          <w:lang w:val="en-US" w:eastAsia="zh-CN"/>
        </w:rPr>
        <w:t>1</w:t>
      </w:r>
      <w:r>
        <w:rPr>
          <w:rFonts w:hint="eastAsia" w:ascii="方正仿宋_GBK" w:hAnsi="方正仿宋_GBK" w:eastAsia="方正仿宋_GBK" w:cs="方正仿宋_GBK"/>
          <w:color w:val="auto"/>
          <w:spacing w:val="14"/>
          <w:sz w:val="32"/>
          <w:szCs w:val="32"/>
          <w:highlight w:val="none"/>
        </w:rPr>
        <w:t>项、省级</w:t>
      </w:r>
      <w:r>
        <w:rPr>
          <w:rFonts w:hint="eastAsia" w:ascii="方正仿宋_GBK" w:hAnsi="方正仿宋_GBK" w:eastAsia="方正仿宋_GBK" w:cs="方正仿宋_GBK"/>
          <w:color w:val="auto"/>
          <w:spacing w:val="20"/>
          <w:sz w:val="32"/>
          <w:szCs w:val="32"/>
          <w:highlight w:val="none"/>
        </w:rPr>
        <w:t>非物质文化遗产代表性项目达到5项、市级非物质文化遗</w:t>
      </w:r>
      <w:r>
        <w:rPr>
          <w:rFonts w:hint="eastAsia" w:ascii="方正仿宋_GBK" w:hAnsi="方正仿宋_GBK" w:eastAsia="方正仿宋_GBK" w:cs="方正仿宋_GBK"/>
          <w:color w:val="auto"/>
          <w:spacing w:val="17"/>
          <w:sz w:val="32"/>
          <w:szCs w:val="32"/>
          <w:highlight w:val="none"/>
        </w:rPr>
        <w:t>产</w:t>
      </w:r>
      <w:r>
        <w:rPr>
          <w:rFonts w:hint="eastAsia" w:ascii="方正仿宋_GBK" w:hAnsi="方正仿宋_GBK" w:eastAsia="方正仿宋_GBK" w:cs="方正仿宋_GBK"/>
          <w:color w:val="auto"/>
          <w:spacing w:val="32"/>
          <w:sz w:val="32"/>
          <w:szCs w:val="32"/>
          <w:highlight w:val="none"/>
        </w:rPr>
        <w:t>代</w:t>
      </w:r>
      <w:r>
        <w:rPr>
          <w:rFonts w:hint="eastAsia" w:ascii="方正仿宋_GBK" w:hAnsi="方正仿宋_GBK" w:eastAsia="方正仿宋_GBK" w:cs="方正仿宋_GBK"/>
          <w:color w:val="auto"/>
          <w:spacing w:val="21"/>
          <w:sz w:val="32"/>
          <w:szCs w:val="32"/>
          <w:highlight w:val="none"/>
        </w:rPr>
        <w:t>表性项目达到</w:t>
      </w:r>
      <w:r>
        <w:rPr>
          <w:rFonts w:hint="eastAsia" w:ascii="方正仿宋_GBK" w:hAnsi="方正仿宋_GBK" w:eastAsia="方正仿宋_GBK" w:cs="方正仿宋_GBK"/>
          <w:color w:val="auto"/>
          <w:spacing w:val="21"/>
          <w:sz w:val="32"/>
          <w:szCs w:val="32"/>
          <w:highlight w:val="none"/>
          <w:lang w:val="en-US" w:eastAsia="zh-CN"/>
        </w:rPr>
        <w:t>25</w:t>
      </w:r>
      <w:r>
        <w:rPr>
          <w:rFonts w:hint="eastAsia" w:ascii="方正仿宋_GBK" w:hAnsi="方正仿宋_GBK" w:eastAsia="方正仿宋_GBK" w:cs="方正仿宋_GBK"/>
          <w:color w:val="auto"/>
          <w:spacing w:val="21"/>
          <w:sz w:val="32"/>
          <w:szCs w:val="32"/>
          <w:highlight w:val="none"/>
        </w:rPr>
        <w:t>项、</w:t>
      </w:r>
      <w:r>
        <w:rPr>
          <w:rFonts w:hint="eastAsia" w:ascii="方正仿宋_GBK" w:hAnsi="方正仿宋_GBK" w:eastAsia="方正仿宋_GBK" w:cs="方正仿宋_GBK"/>
          <w:color w:val="auto"/>
          <w:spacing w:val="21"/>
          <w:sz w:val="32"/>
          <w:szCs w:val="32"/>
          <w:highlight w:val="none"/>
          <w:lang w:eastAsia="zh-CN"/>
        </w:rPr>
        <w:t>区</w:t>
      </w:r>
      <w:r>
        <w:rPr>
          <w:rFonts w:hint="eastAsia" w:ascii="方正仿宋_GBK" w:hAnsi="方正仿宋_GBK" w:eastAsia="方正仿宋_GBK" w:cs="方正仿宋_GBK"/>
          <w:color w:val="auto"/>
          <w:spacing w:val="21"/>
          <w:sz w:val="32"/>
          <w:szCs w:val="32"/>
          <w:highlight w:val="none"/>
        </w:rPr>
        <w:t>级非物质文化遗产代表性项目达</w:t>
      </w:r>
      <w:r>
        <w:rPr>
          <w:rFonts w:hint="eastAsia" w:ascii="方正仿宋_GBK" w:hAnsi="方正仿宋_GBK" w:eastAsia="方正仿宋_GBK" w:cs="方正仿宋_GBK"/>
          <w:color w:val="auto"/>
          <w:spacing w:val="2"/>
          <w:sz w:val="32"/>
          <w:szCs w:val="32"/>
          <w:highlight w:val="none"/>
        </w:rPr>
        <w:t>到</w:t>
      </w:r>
      <w:r>
        <w:rPr>
          <w:rFonts w:hint="eastAsia" w:ascii="方正仿宋_GBK" w:hAnsi="方正仿宋_GBK" w:eastAsia="方正仿宋_GBK" w:cs="方正仿宋_GBK"/>
          <w:color w:val="auto"/>
          <w:spacing w:val="2"/>
          <w:sz w:val="32"/>
          <w:szCs w:val="32"/>
          <w:highlight w:val="none"/>
          <w:lang w:val="en-US" w:eastAsia="zh-CN"/>
        </w:rPr>
        <w:t>136</w:t>
      </w:r>
      <w:r>
        <w:rPr>
          <w:rFonts w:hint="eastAsia" w:ascii="方正仿宋_GBK" w:hAnsi="方正仿宋_GBK" w:eastAsia="方正仿宋_GBK" w:cs="方正仿宋_GBK"/>
          <w:color w:val="auto"/>
          <w:spacing w:val="2"/>
          <w:sz w:val="32"/>
          <w:szCs w:val="32"/>
          <w:highlight w:val="none"/>
        </w:rPr>
        <w:t>项</w:t>
      </w:r>
      <w:r>
        <w:rPr>
          <w:rFonts w:hint="eastAsia" w:ascii="方正仿宋_GBK" w:hAnsi="方正仿宋_GBK" w:eastAsia="方正仿宋_GBK" w:cs="方正仿宋_GBK"/>
          <w:color w:val="auto"/>
          <w:spacing w:val="1"/>
          <w:sz w:val="32"/>
          <w:szCs w:val="32"/>
          <w:highlight w:val="none"/>
        </w:rPr>
        <w:t>。</w:t>
      </w:r>
    </w:p>
    <w:p>
      <w:pPr>
        <w:keepNext w:val="0"/>
        <w:keepLines w:val="0"/>
        <w:pageBreakBefore w:val="0"/>
        <w:wordWrap/>
        <w:overflowPunct/>
        <w:topLinePunct w:val="0"/>
        <w:bidi w:val="0"/>
        <w:spacing w:line="600" w:lineRule="exact"/>
        <w:ind w:firstLine="779" w:firstLineChars="200"/>
        <w:rPr>
          <w:rFonts w:hint="eastAsia" w:ascii="方正仿宋_GBK" w:hAnsi="方正仿宋_GBK" w:eastAsia="方正仿宋_GBK" w:cs="方正仿宋_GBK"/>
          <w:color w:val="auto"/>
          <w:spacing w:val="8"/>
          <w:sz w:val="32"/>
          <w:szCs w:val="32"/>
          <w:highlight w:val="none"/>
        </w:rPr>
      </w:pPr>
      <w:r>
        <w:rPr>
          <w:rFonts w:hint="eastAsia" w:ascii="方正仿宋_GBK" w:hAnsi="方正仿宋_GBK" w:eastAsia="方正仿宋_GBK" w:cs="方正仿宋_GBK"/>
          <w:b/>
          <w:bCs/>
          <w:color w:val="auto"/>
          <w:spacing w:val="34"/>
          <w:sz w:val="32"/>
          <w:szCs w:val="32"/>
          <w:highlight w:val="none"/>
        </w:rPr>
        <w:t>(</w:t>
      </w:r>
      <w:r>
        <w:rPr>
          <w:rFonts w:hint="eastAsia" w:ascii="方正仿宋_GBK" w:hAnsi="方正仿宋_GBK" w:eastAsia="方正仿宋_GBK" w:cs="方正仿宋_GBK"/>
          <w:b/>
          <w:bCs/>
          <w:color w:val="auto"/>
          <w:spacing w:val="17"/>
          <w:sz w:val="32"/>
          <w:szCs w:val="32"/>
          <w:highlight w:val="none"/>
        </w:rPr>
        <w:t>五</w:t>
      </w:r>
      <w:r>
        <w:rPr>
          <w:rFonts w:hint="eastAsia" w:ascii="方正仿宋_GBK" w:hAnsi="方正仿宋_GBK" w:eastAsia="方正仿宋_GBK" w:cs="方正仿宋_GBK"/>
          <w:b/>
          <w:bCs/>
          <w:color w:val="auto"/>
          <w:spacing w:val="17"/>
          <w:sz w:val="32"/>
          <w:szCs w:val="32"/>
          <w:highlight w:val="none"/>
          <w:lang w:eastAsia="zh-CN"/>
        </w:rPr>
        <w:t>）</w:t>
      </w:r>
      <w:r>
        <w:rPr>
          <w:rFonts w:hint="eastAsia" w:ascii="方正仿宋_GBK" w:hAnsi="方正仿宋_GBK" w:eastAsia="方正仿宋_GBK" w:cs="方正仿宋_GBK"/>
          <w:b/>
          <w:bCs/>
          <w:color w:val="auto"/>
          <w:spacing w:val="17"/>
          <w:sz w:val="32"/>
          <w:szCs w:val="32"/>
          <w:highlight w:val="none"/>
        </w:rPr>
        <w:t>加强代表性传承人管理。</w:t>
      </w:r>
      <w:r>
        <w:rPr>
          <w:rFonts w:hint="eastAsia" w:ascii="方正仿宋_GBK" w:hAnsi="方正仿宋_GBK" w:eastAsia="方正仿宋_GBK" w:cs="方正仿宋_GBK"/>
          <w:color w:val="auto"/>
          <w:spacing w:val="17"/>
          <w:sz w:val="32"/>
          <w:szCs w:val="32"/>
          <w:highlight w:val="none"/>
        </w:rPr>
        <w:t>积极开展传承人逐级申</w:t>
      </w:r>
      <w:r>
        <w:rPr>
          <w:rFonts w:hint="eastAsia" w:ascii="方正仿宋_GBK" w:hAnsi="方正仿宋_GBK" w:eastAsia="方正仿宋_GBK" w:cs="方正仿宋_GBK"/>
          <w:color w:val="auto"/>
          <w:spacing w:val="1"/>
          <w:sz w:val="32"/>
          <w:szCs w:val="32"/>
          <w:highlight w:val="none"/>
        </w:rPr>
        <w:t>报工作。完善</w:t>
      </w:r>
      <w:r>
        <w:rPr>
          <w:rFonts w:hint="eastAsia" w:ascii="方正仿宋_GBK" w:hAnsi="方正仿宋_GBK" w:eastAsia="方正仿宋_GBK" w:cs="方正仿宋_GBK"/>
          <w:color w:val="auto"/>
          <w:sz w:val="32"/>
          <w:szCs w:val="32"/>
          <w:highlight w:val="none"/>
        </w:rPr>
        <w:t>传承人认定与管理办法，以传承为中心审慎开</w:t>
      </w:r>
      <w:r>
        <w:rPr>
          <w:rFonts w:hint="eastAsia" w:ascii="方正仿宋_GBK" w:hAnsi="方正仿宋_GBK" w:eastAsia="方正仿宋_GBK" w:cs="方正仿宋_GBK"/>
          <w:color w:val="auto"/>
          <w:spacing w:val="1"/>
          <w:sz w:val="32"/>
          <w:szCs w:val="32"/>
          <w:highlight w:val="none"/>
        </w:rPr>
        <w:t>展传承人推荐认定工作</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pacing w:val="9"/>
          <w:sz w:val="32"/>
          <w:szCs w:val="32"/>
          <w:highlight w:val="none"/>
        </w:rPr>
        <w:t>完善代</w:t>
      </w:r>
      <w:r>
        <w:rPr>
          <w:rFonts w:hint="eastAsia" w:ascii="方正仿宋_GBK" w:hAnsi="方正仿宋_GBK" w:eastAsia="方正仿宋_GBK" w:cs="方正仿宋_GBK"/>
          <w:color w:val="auto"/>
          <w:spacing w:val="8"/>
          <w:sz w:val="32"/>
          <w:szCs w:val="32"/>
          <w:highlight w:val="none"/>
        </w:rPr>
        <w:t>表性传承</w:t>
      </w:r>
      <w:r>
        <w:rPr>
          <w:rFonts w:hint="eastAsia" w:ascii="方正仿宋_GBK" w:hAnsi="方正仿宋_GBK" w:eastAsia="方正仿宋_GBK" w:cs="方正仿宋_GBK"/>
          <w:color w:val="auto"/>
          <w:spacing w:val="5"/>
          <w:sz w:val="32"/>
          <w:szCs w:val="32"/>
          <w:highlight w:val="none"/>
        </w:rPr>
        <w:t>人</w:t>
      </w:r>
      <w:r>
        <w:rPr>
          <w:rFonts w:hint="eastAsia" w:ascii="方正仿宋_GBK" w:hAnsi="方正仿宋_GBK" w:eastAsia="方正仿宋_GBK" w:cs="方正仿宋_GBK"/>
          <w:color w:val="auto"/>
          <w:spacing w:val="4"/>
          <w:sz w:val="32"/>
          <w:szCs w:val="32"/>
          <w:highlight w:val="none"/>
        </w:rPr>
        <w:t>年度考核制度，加强传承人教育、培训、管理，</w:t>
      </w:r>
      <w:r>
        <w:rPr>
          <w:rFonts w:hint="eastAsia" w:ascii="方正仿宋_GBK" w:hAnsi="方正仿宋_GBK" w:eastAsia="方正仿宋_GBK" w:cs="方正仿宋_GBK"/>
          <w:color w:val="auto"/>
          <w:spacing w:val="1"/>
          <w:sz w:val="32"/>
          <w:szCs w:val="32"/>
          <w:highlight w:val="none"/>
        </w:rPr>
        <w:t>建立考核、激励和</w:t>
      </w:r>
      <w:r>
        <w:rPr>
          <w:rFonts w:hint="eastAsia" w:ascii="方正仿宋_GBK" w:hAnsi="方正仿宋_GBK" w:eastAsia="方正仿宋_GBK" w:cs="方正仿宋_GBK"/>
          <w:color w:val="auto"/>
          <w:sz w:val="32"/>
          <w:szCs w:val="32"/>
          <w:highlight w:val="none"/>
        </w:rPr>
        <w:t>退出机制，提高队伍素质。积极实施传承</w:t>
      </w:r>
      <w:r>
        <w:rPr>
          <w:rFonts w:hint="eastAsia" w:ascii="方正仿宋_GBK" w:hAnsi="方正仿宋_GBK" w:eastAsia="方正仿宋_GBK" w:cs="方正仿宋_GBK"/>
          <w:color w:val="auto"/>
          <w:spacing w:val="18"/>
          <w:sz w:val="32"/>
          <w:szCs w:val="32"/>
          <w:highlight w:val="none"/>
        </w:rPr>
        <w:t>人培</w:t>
      </w:r>
      <w:r>
        <w:rPr>
          <w:rFonts w:hint="eastAsia" w:ascii="方正仿宋_GBK" w:hAnsi="方正仿宋_GBK" w:eastAsia="方正仿宋_GBK" w:cs="方正仿宋_GBK"/>
          <w:color w:val="auto"/>
          <w:spacing w:val="10"/>
          <w:sz w:val="32"/>
          <w:szCs w:val="32"/>
          <w:highlight w:val="none"/>
        </w:rPr>
        <w:t>训</w:t>
      </w:r>
      <w:r>
        <w:rPr>
          <w:rFonts w:hint="eastAsia" w:ascii="方正仿宋_GBK" w:hAnsi="方正仿宋_GBK" w:eastAsia="方正仿宋_GBK" w:cs="方正仿宋_GBK"/>
          <w:color w:val="auto"/>
          <w:spacing w:val="9"/>
          <w:sz w:val="32"/>
          <w:szCs w:val="32"/>
          <w:highlight w:val="none"/>
        </w:rPr>
        <w:t>计划</w:t>
      </w:r>
      <w:r>
        <w:rPr>
          <w:rFonts w:hint="eastAsia" w:ascii="方正仿宋_GBK" w:hAnsi="方正仿宋_GBK" w:eastAsia="方正仿宋_GBK" w:cs="方正仿宋_GBK"/>
          <w:color w:val="auto"/>
          <w:spacing w:val="9"/>
          <w:sz w:val="32"/>
          <w:szCs w:val="32"/>
          <w:highlight w:val="none"/>
          <w:lang w:eastAsia="zh-CN"/>
        </w:rPr>
        <w:t>，</w:t>
      </w:r>
      <w:r>
        <w:rPr>
          <w:rFonts w:hint="eastAsia" w:ascii="方正仿宋_GBK" w:hAnsi="方正仿宋_GBK" w:eastAsia="方正仿宋_GBK" w:cs="方正仿宋_GBK"/>
          <w:color w:val="auto"/>
          <w:spacing w:val="9"/>
          <w:sz w:val="32"/>
          <w:szCs w:val="32"/>
          <w:highlight w:val="none"/>
        </w:rPr>
        <w:t>实施传承人“名师带徒”工程</w:t>
      </w:r>
      <w:r>
        <w:rPr>
          <w:rFonts w:hint="eastAsia" w:ascii="方正仿宋_GBK" w:hAnsi="方正仿宋_GBK" w:eastAsia="方正仿宋_GBK" w:cs="方正仿宋_GBK"/>
          <w:color w:val="auto"/>
          <w:spacing w:val="9"/>
          <w:sz w:val="32"/>
          <w:szCs w:val="32"/>
          <w:highlight w:val="none"/>
          <w:lang w:eastAsia="zh-CN"/>
        </w:rPr>
        <w:t>。</w:t>
      </w:r>
      <w:r>
        <w:rPr>
          <w:rFonts w:hint="eastAsia" w:ascii="方正仿宋_GBK" w:hAnsi="方正仿宋_GBK" w:eastAsia="方正仿宋_GBK" w:cs="方正仿宋_GBK"/>
          <w:color w:val="auto"/>
          <w:spacing w:val="9"/>
          <w:sz w:val="32"/>
          <w:szCs w:val="32"/>
          <w:highlight w:val="none"/>
        </w:rPr>
        <w:t>力争“十四五”</w:t>
      </w:r>
      <w:r>
        <w:rPr>
          <w:rFonts w:hint="eastAsia" w:ascii="方正仿宋_GBK" w:hAnsi="方正仿宋_GBK" w:eastAsia="方正仿宋_GBK" w:cs="方正仿宋_GBK"/>
          <w:color w:val="auto"/>
          <w:spacing w:val="22"/>
          <w:sz w:val="32"/>
          <w:szCs w:val="32"/>
          <w:highlight w:val="none"/>
        </w:rPr>
        <w:t>期</w:t>
      </w:r>
      <w:r>
        <w:rPr>
          <w:rFonts w:hint="eastAsia" w:ascii="方正仿宋_GBK" w:hAnsi="方正仿宋_GBK" w:eastAsia="方正仿宋_GBK" w:cs="方正仿宋_GBK"/>
          <w:color w:val="auto"/>
          <w:spacing w:val="11"/>
          <w:sz w:val="32"/>
          <w:szCs w:val="32"/>
          <w:highlight w:val="none"/>
        </w:rPr>
        <w:t>间，全</w:t>
      </w:r>
      <w:r>
        <w:rPr>
          <w:rFonts w:hint="eastAsia" w:ascii="方正仿宋_GBK" w:hAnsi="方正仿宋_GBK" w:eastAsia="方正仿宋_GBK" w:cs="方正仿宋_GBK"/>
          <w:color w:val="auto"/>
          <w:spacing w:val="11"/>
          <w:sz w:val="32"/>
          <w:szCs w:val="32"/>
          <w:highlight w:val="none"/>
          <w:lang w:eastAsia="zh-CN"/>
        </w:rPr>
        <w:t>区</w:t>
      </w:r>
      <w:r>
        <w:rPr>
          <w:rFonts w:hint="eastAsia" w:ascii="方正仿宋_GBK" w:hAnsi="方正仿宋_GBK" w:eastAsia="方正仿宋_GBK" w:cs="方正仿宋_GBK"/>
          <w:color w:val="auto"/>
          <w:spacing w:val="11"/>
          <w:sz w:val="32"/>
          <w:szCs w:val="32"/>
          <w:highlight w:val="none"/>
        </w:rPr>
        <w:t>省级代表性传承</w:t>
      </w:r>
      <w:r>
        <w:rPr>
          <w:rFonts w:hint="eastAsia" w:ascii="方正仿宋_GBK" w:hAnsi="方正仿宋_GBK" w:eastAsia="方正仿宋_GBK" w:cs="方正仿宋_GBK"/>
          <w:color w:val="auto"/>
          <w:spacing w:val="15"/>
          <w:sz w:val="32"/>
          <w:szCs w:val="32"/>
          <w:highlight w:val="none"/>
        </w:rPr>
        <w:t>人</w:t>
      </w:r>
      <w:r>
        <w:rPr>
          <w:rFonts w:hint="eastAsia" w:ascii="方正仿宋_GBK" w:hAnsi="方正仿宋_GBK" w:eastAsia="方正仿宋_GBK" w:cs="方正仿宋_GBK"/>
          <w:color w:val="auto"/>
          <w:spacing w:val="11"/>
          <w:sz w:val="32"/>
          <w:szCs w:val="32"/>
          <w:highlight w:val="none"/>
        </w:rPr>
        <w:t>达到</w:t>
      </w:r>
      <w:r>
        <w:rPr>
          <w:rFonts w:hint="eastAsia" w:ascii="方正仿宋_GBK" w:hAnsi="方正仿宋_GBK" w:eastAsia="方正仿宋_GBK" w:cs="方正仿宋_GBK"/>
          <w:color w:val="auto"/>
          <w:spacing w:val="11"/>
          <w:sz w:val="32"/>
          <w:szCs w:val="32"/>
          <w:highlight w:val="none"/>
          <w:lang w:val="en-US" w:eastAsia="zh-CN"/>
        </w:rPr>
        <w:t>6</w:t>
      </w:r>
      <w:r>
        <w:rPr>
          <w:rFonts w:hint="eastAsia" w:ascii="方正仿宋_GBK" w:hAnsi="方正仿宋_GBK" w:eastAsia="方正仿宋_GBK" w:cs="方正仿宋_GBK"/>
          <w:color w:val="auto"/>
          <w:spacing w:val="11"/>
          <w:sz w:val="32"/>
          <w:szCs w:val="32"/>
          <w:highlight w:val="none"/>
        </w:rPr>
        <w:t>人、市级代表性传承人达到</w:t>
      </w:r>
      <w:r>
        <w:rPr>
          <w:rFonts w:hint="eastAsia" w:ascii="方正仿宋_GBK" w:hAnsi="方正仿宋_GBK" w:eastAsia="方正仿宋_GBK" w:cs="方正仿宋_GBK"/>
          <w:color w:val="auto"/>
          <w:spacing w:val="11"/>
          <w:sz w:val="32"/>
          <w:szCs w:val="32"/>
          <w:highlight w:val="none"/>
          <w:lang w:val="en-US" w:eastAsia="zh-CN"/>
        </w:rPr>
        <w:t>18</w:t>
      </w:r>
      <w:r>
        <w:rPr>
          <w:rFonts w:hint="eastAsia" w:ascii="方正仿宋_GBK" w:hAnsi="方正仿宋_GBK" w:eastAsia="方正仿宋_GBK" w:cs="方正仿宋_GBK"/>
          <w:color w:val="auto"/>
          <w:spacing w:val="11"/>
          <w:sz w:val="32"/>
          <w:szCs w:val="32"/>
          <w:highlight w:val="none"/>
        </w:rPr>
        <w:t>人、</w:t>
      </w:r>
      <w:r>
        <w:rPr>
          <w:rFonts w:hint="eastAsia" w:ascii="方正仿宋_GBK" w:hAnsi="方正仿宋_GBK" w:eastAsia="方正仿宋_GBK" w:cs="方正仿宋_GBK"/>
          <w:color w:val="auto"/>
          <w:spacing w:val="11"/>
          <w:sz w:val="32"/>
          <w:szCs w:val="32"/>
          <w:highlight w:val="none"/>
          <w:lang w:eastAsia="zh-CN"/>
        </w:rPr>
        <w:t>区</w:t>
      </w:r>
      <w:r>
        <w:rPr>
          <w:rFonts w:hint="eastAsia" w:ascii="方正仿宋_GBK" w:hAnsi="方正仿宋_GBK" w:eastAsia="方正仿宋_GBK" w:cs="方正仿宋_GBK"/>
          <w:color w:val="auto"/>
          <w:spacing w:val="11"/>
          <w:sz w:val="32"/>
          <w:szCs w:val="32"/>
          <w:highlight w:val="none"/>
        </w:rPr>
        <w:t>级代表性传</w:t>
      </w:r>
      <w:r>
        <w:rPr>
          <w:rFonts w:hint="eastAsia" w:ascii="方正仿宋_GBK" w:hAnsi="方正仿宋_GBK" w:eastAsia="方正仿宋_GBK" w:cs="方正仿宋_GBK"/>
          <w:color w:val="auto"/>
          <w:spacing w:val="16"/>
          <w:sz w:val="32"/>
          <w:szCs w:val="32"/>
          <w:highlight w:val="none"/>
        </w:rPr>
        <w:t>承</w:t>
      </w:r>
      <w:r>
        <w:rPr>
          <w:rFonts w:hint="eastAsia" w:ascii="方正仿宋_GBK" w:hAnsi="方正仿宋_GBK" w:eastAsia="方正仿宋_GBK" w:cs="方正仿宋_GBK"/>
          <w:color w:val="auto"/>
          <w:spacing w:val="8"/>
          <w:sz w:val="32"/>
          <w:szCs w:val="32"/>
          <w:highlight w:val="none"/>
        </w:rPr>
        <w:t>人达到</w:t>
      </w:r>
      <w:r>
        <w:rPr>
          <w:rFonts w:hint="eastAsia" w:ascii="方正仿宋_GBK" w:hAnsi="方正仿宋_GBK" w:eastAsia="方正仿宋_GBK" w:cs="方正仿宋_GBK"/>
          <w:color w:val="auto"/>
          <w:spacing w:val="8"/>
          <w:sz w:val="32"/>
          <w:szCs w:val="32"/>
          <w:highlight w:val="none"/>
          <w:lang w:val="en-US" w:eastAsia="zh-CN"/>
        </w:rPr>
        <w:t>146</w:t>
      </w:r>
      <w:r>
        <w:rPr>
          <w:rFonts w:hint="eastAsia" w:ascii="方正仿宋_GBK" w:hAnsi="方正仿宋_GBK" w:eastAsia="方正仿宋_GBK" w:cs="方正仿宋_GBK"/>
          <w:color w:val="auto"/>
          <w:spacing w:val="8"/>
          <w:sz w:val="32"/>
          <w:szCs w:val="32"/>
          <w:highlight w:val="none"/>
        </w:rPr>
        <w:t>人。</w:t>
      </w:r>
    </w:p>
    <w:p>
      <w:pPr>
        <w:keepNext w:val="0"/>
        <w:keepLines w:val="0"/>
        <w:pageBreakBefore w:val="0"/>
        <w:tabs>
          <w:tab w:val="left" w:pos="824"/>
        </w:tabs>
        <w:wordWrap/>
        <w:overflowPunct/>
        <w:topLinePunct w:val="0"/>
        <w:bidi w:val="0"/>
        <w:spacing w:before="4" w:line="600" w:lineRule="exact"/>
        <w:ind w:right="327" w:firstLine="699" w:firstLineChars="200"/>
        <w:rPr>
          <w:rFonts w:hint="eastAsia" w:ascii="方正仿宋_GBK" w:hAnsi="方正仿宋_GBK" w:eastAsia="方正仿宋_GBK" w:cs="方正仿宋_GBK"/>
          <w:color w:val="auto"/>
          <w:spacing w:val="9"/>
          <w:sz w:val="32"/>
          <w:szCs w:val="32"/>
          <w:highlight w:val="none"/>
        </w:rPr>
      </w:pPr>
      <w:r>
        <w:rPr>
          <w:rFonts w:hint="eastAsia" w:ascii="方正仿宋_GBK" w:hAnsi="方正仿宋_GBK" w:eastAsia="方正仿宋_GBK" w:cs="方正仿宋_GBK"/>
          <w:b/>
          <w:bCs/>
          <w:color w:val="auto"/>
          <w:spacing w:val="14"/>
          <w:sz w:val="32"/>
          <w:szCs w:val="32"/>
          <w:highlight w:val="none"/>
        </w:rPr>
        <w:t>(六)提高区域性整体保护水平。</w:t>
      </w:r>
      <w:r>
        <w:rPr>
          <w:rFonts w:hint="eastAsia" w:ascii="方正仿宋_GBK" w:hAnsi="方正仿宋_GBK" w:eastAsia="方正仿宋_GBK" w:cs="方正仿宋_GBK"/>
          <w:color w:val="auto"/>
          <w:spacing w:val="14"/>
          <w:sz w:val="32"/>
          <w:szCs w:val="32"/>
          <w:highlight w:val="none"/>
        </w:rPr>
        <w:t>开展非物质文化遗产</w:t>
      </w:r>
      <w:r>
        <w:rPr>
          <w:rFonts w:hint="eastAsia" w:ascii="方正仿宋_GBK" w:hAnsi="方正仿宋_GBK" w:eastAsia="方正仿宋_GBK" w:cs="方正仿宋_GBK"/>
          <w:color w:val="auto"/>
          <w:spacing w:val="25"/>
          <w:sz w:val="32"/>
          <w:szCs w:val="32"/>
          <w:highlight w:val="none"/>
        </w:rPr>
        <w:t>保</w:t>
      </w:r>
      <w:r>
        <w:rPr>
          <w:rFonts w:hint="eastAsia" w:ascii="方正仿宋_GBK" w:hAnsi="方正仿宋_GBK" w:eastAsia="方正仿宋_GBK" w:cs="方正仿宋_GBK"/>
          <w:color w:val="auto"/>
          <w:spacing w:val="16"/>
          <w:sz w:val="32"/>
          <w:szCs w:val="32"/>
          <w:highlight w:val="none"/>
        </w:rPr>
        <w:t>护展示阵地建设。</w:t>
      </w:r>
      <w:r>
        <w:rPr>
          <w:rFonts w:hint="eastAsia" w:ascii="方正仿宋_GBK" w:hAnsi="方正仿宋_GBK" w:eastAsia="方正仿宋_GBK" w:cs="方正仿宋_GBK"/>
          <w:color w:val="auto"/>
          <w:spacing w:val="19"/>
          <w:sz w:val="32"/>
          <w:szCs w:val="32"/>
          <w:highlight w:val="none"/>
        </w:rPr>
        <w:t>对省级及以下的非</w:t>
      </w:r>
      <w:r>
        <w:rPr>
          <w:rFonts w:hint="eastAsia" w:ascii="方正仿宋_GBK" w:hAnsi="方正仿宋_GBK" w:eastAsia="方正仿宋_GBK" w:cs="方正仿宋_GBK"/>
          <w:color w:val="auto"/>
          <w:spacing w:val="18"/>
          <w:sz w:val="32"/>
          <w:szCs w:val="32"/>
          <w:highlight w:val="none"/>
        </w:rPr>
        <w:t>物</w:t>
      </w:r>
      <w:r>
        <w:rPr>
          <w:rFonts w:hint="eastAsia" w:ascii="方正仿宋_GBK" w:hAnsi="方正仿宋_GBK" w:eastAsia="方正仿宋_GBK" w:cs="方正仿宋_GBK"/>
          <w:color w:val="auto"/>
          <w:spacing w:val="10"/>
          <w:sz w:val="32"/>
          <w:szCs w:val="32"/>
          <w:highlight w:val="none"/>
        </w:rPr>
        <w:t>质</w:t>
      </w:r>
      <w:r>
        <w:rPr>
          <w:rFonts w:hint="eastAsia" w:ascii="方正仿宋_GBK" w:hAnsi="方正仿宋_GBK" w:eastAsia="方正仿宋_GBK" w:cs="方正仿宋_GBK"/>
          <w:color w:val="auto"/>
          <w:spacing w:val="9"/>
          <w:sz w:val="32"/>
          <w:szCs w:val="32"/>
          <w:highlight w:val="none"/>
        </w:rPr>
        <w:t>文化遗产项目建立相应的展示长廊、展示室，形成一套覆盖</w:t>
      </w:r>
      <w:r>
        <w:rPr>
          <w:rFonts w:hint="eastAsia" w:ascii="方正仿宋_GBK" w:hAnsi="方正仿宋_GBK" w:eastAsia="方正仿宋_GBK" w:cs="方正仿宋_GBK"/>
          <w:color w:val="auto"/>
          <w:spacing w:val="9"/>
          <w:sz w:val="32"/>
          <w:szCs w:val="32"/>
          <w:highlight w:val="none"/>
          <w:lang w:eastAsia="zh-CN"/>
        </w:rPr>
        <w:t>红塔区</w:t>
      </w:r>
      <w:r>
        <w:rPr>
          <w:rFonts w:hint="eastAsia" w:ascii="方正仿宋_GBK" w:hAnsi="方正仿宋_GBK" w:eastAsia="方正仿宋_GBK" w:cs="方正仿宋_GBK"/>
          <w:color w:val="auto"/>
          <w:spacing w:val="9"/>
          <w:sz w:val="32"/>
          <w:szCs w:val="32"/>
          <w:highlight w:val="none"/>
        </w:rPr>
        <w:t>所有非物质文化遗产项目的保护体系、展示网络体系。</w:t>
      </w:r>
    </w:p>
    <w:p>
      <w:pPr>
        <w:keepNext w:val="0"/>
        <w:keepLines w:val="0"/>
        <w:pageBreakBefore w:val="0"/>
        <w:tabs>
          <w:tab w:val="left" w:pos="824"/>
        </w:tabs>
        <w:wordWrap/>
        <w:overflowPunct/>
        <w:topLinePunct w:val="0"/>
        <w:bidi w:val="0"/>
        <w:spacing w:before="4" w:line="600" w:lineRule="exact"/>
        <w:ind w:right="327" w:firstLine="679" w:firstLineChars="200"/>
        <w:rPr>
          <w:rFonts w:hint="eastAsia" w:ascii="方正仿宋_GBK" w:hAnsi="方正仿宋_GBK" w:eastAsia="方正仿宋_GBK" w:cs="方正仿宋_GBK"/>
          <w:color w:val="auto"/>
          <w:spacing w:val="9"/>
          <w:sz w:val="32"/>
          <w:szCs w:val="32"/>
          <w:highlight w:val="none"/>
        </w:rPr>
      </w:pPr>
      <w:r>
        <w:rPr>
          <w:rFonts w:hint="eastAsia" w:ascii="方正仿宋_GBK" w:hAnsi="方正仿宋_GBK" w:eastAsia="方正仿宋_GBK" w:cs="方正仿宋_GBK"/>
          <w:b/>
          <w:bCs/>
          <w:color w:val="auto"/>
          <w:spacing w:val="9"/>
          <w:sz w:val="32"/>
          <w:szCs w:val="32"/>
          <w:highlight w:val="none"/>
        </w:rPr>
        <w:t>(七)加强传承体验设施建设。</w:t>
      </w:r>
      <w:r>
        <w:rPr>
          <w:rFonts w:hint="eastAsia" w:ascii="方正仿宋_GBK" w:hAnsi="方正仿宋_GBK" w:eastAsia="方正仿宋_GBK" w:cs="方正仿宋_GBK"/>
          <w:color w:val="auto"/>
          <w:spacing w:val="9"/>
          <w:sz w:val="32"/>
          <w:szCs w:val="32"/>
          <w:highlight w:val="none"/>
          <w:lang w:eastAsia="zh-CN"/>
        </w:rPr>
        <w:t>积极争取上级资金力争</w:t>
      </w:r>
      <w:r>
        <w:rPr>
          <w:rFonts w:hint="eastAsia" w:ascii="方正仿宋_GBK" w:hAnsi="方正仿宋_GBK" w:eastAsia="方正仿宋_GBK" w:cs="方正仿宋_GBK"/>
          <w:color w:val="auto"/>
          <w:spacing w:val="9"/>
          <w:sz w:val="32"/>
          <w:szCs w:val="32"/>
          <w:highlight w:val="none"/>
        </w:rPr>
        <w:t>建设</w:t>
      </w:r>
      <w:r>
        <w:rPr>
          <w:rFonts w:hint="eastAsia" w:ascii="方正仿宋_GBK" w:hAnsi="方正仿宋_GBK" w:eastAsia="方正仿宋_GBK" w:cs="方正仿宋_GBK"/>
          <w:color w:val="auto"/>
          <w:spacing w:val="9"/>
          <w:sz w:val="32"/>
          <w:szCs w:val="32"/>
          <w:highlight w:val="none"/>
          <w:lang w:eastAsia="zh-CN"/>
        </w:rPr>
        <w:t>红塔区</w:t>
      </w:r>
      <w:r>
        <w:rPr>
          <w:rFonts w:hint="eastAsia" w:ascii="方正仿宋_GBK" w:hAnsi="方正仿宋_GBK" w:eastAsia="方正仿宋_GBK" w:cs="方正仿宋_GBK"/>
          <w:color w:val="auto"/>
          <w:spacing w:val="9"/>
          <w:sz w:val="32"/>
          <w:szCs w:val="32"/>
          <w:highlight w:val="none"/>
        </w:rPr>
        <w:t>非物质文化遗产展示馆(中心)，鼓励有条件的乡(街道)建设非物质文化遗产展示</w:t>
      </w:r>
      <w:r>
        <w:rPr>
          <w:rFonts w:hint="eastAsia" w:ascii="方正仿宋_GBK" w:hAnsi="方正仿宋_GBK" w:eastAsia="方正仿宋_GBK" w:cs="方正仿宋_GBK"/>
          <w:color w:val="auto"/>
          <w:spacing w:val="9"/>
          <w:sz w:val="32"/>
          <w:szCs w:val="32"/>
          <w:highlight w:val="none"/>
          <w:lang w:eastAsia="zh-CN"/>
        </w:rPr>
        <w:t>室</w:t>
      </w:r>
      <w:r>
        <w:rPr>
          <w:rFonts w:hint="eastAsia" w:ascii="方正仿宋_GBK" w:hAnsi="方正仿宋_GBK" w:eastAsia="方正仿宋_GBK" w:cs="方正仿宋_GBK"/>
          <w:color w:val="auto"/>
          <w:spacing w:val="9"/>
          <w:sz w:val="32"/>
          <w:szCs w:val="32"/>
          <w:highlight w:val="none"/>
        </w:rPr>
        <w:t>，加强</w:t>
      </w:r>
      <w:r>
        <w:rPr>
          <w:rFonts w:hint="eastAsia" w:ascii="方正仿宋_GBK" w:hAnsi="方正仿宋_GBK" w:eastAsia="方正仿宋_GBK" w:cs="方正仿宋_GBK"/>
          <w:color w:val="auto"/>
          <w:spacing w:val="9"/>
          <w:sz w:val="32"/>
          <w:szCs w:val="32"/>
          <w:highlight w:val="none"/>
          <w:lang w:eastAsia="zh-CN"/>
        </w:rPr>
        <w:t>红塔区</w:t>
      </w:r>
      <w:r>
        <w:rPr>
          <w:rFonts w:hint="eastAsia" w:ascii="方正仿宋_GBK" w:hAnsi="方正仿宋_GBK" w:eastAsia="方正仿宋_GBK" w:cs="方正仿宋_GBK"/>
          <w:color w:val="auto"/>
          <w:spacing w:val="9"/>
          <w:sz w:val="32"/>
          <w:szCs w:val="32"/>
          <w:highlight w:val="none"/>
        </w:rPr>
        <w:t>非物质文化遗产保护传承基地建设。争取到202</w:t>
      </w:r>
      <w:r>
        <w:rPr>
          <w:rFonts w:hint="eastAsia" w:ascii="方正仿宋_GBK" w:hAnsi="方正仿宋_GBK" w:eastAsia="方正仿宋_GBK" w:cs="方正仿宋_GBK"/>
          <w:color w:val="auto"/>
          <w:spacing w:val="9"/>
          <w:sz w:val="32"/>
          <w:szCs w:val="32"/>
          <w:highlight w:val="none"/>
          <w:lang w:val="en-US" w:eastAsia="zh-CN"/>
        </w:rPr>
        <w:t>5</w:t>
      </w:r>
      <w:r>
        <w:rPr>
          <w:rFonts w:hint="eastAsia" w:ascii="方正仿宋_GBK" w:hAnsi="方正仿宋_GBK" w:eastAsia="方正仿宋_GBK" w:cs="方正仿宋_GBK"/>
          <w:color w:val="auto"/>
          <w:spacing w:val="9"/>
          <w:sz w:val="32"/>
          <w:szCs w:val="32"/>
          <w:highlight w:val="none"/>
        </w:rPr>
        <w:t xml:space="preserve">年，建成各级各类非物质文化遗产传承基地和传习馆（中心、所、室) </w:t>
      </w:r>
      <w:r>
        <w:rPr>
          <w:rFonts w:hint="eastAsia" w:ascii="方正仿宋_GBK" w:hAnsi="方正仿宋_GBK" w:eastAsia="方正仿宋_GBK" w:cs="方正仿宋_GBK"/>
          <w:color w:val="auto"/>
          <w:spacing w:val="9"/>
          <w:sz w:val="32"/>
          <w:szCs w:val="32"/>
          <w:highlight w:val="none"/>
          <w:lang w:val="en-US" w:eastAsia="zh-CN"/>
        </w:rPr>
        <w:t>12</w:t>
      </w:r>
      <w:r>
        <w:rPr>
          <w:rFonts w:hint="eastAsia" w:ascii="方正仿宋_GBK" w:hAnsi="方正仿宋_GBK" w:eastAsia="方正仿宋_GBK" w:cs="方正仿宋_GBK"/>
          <w:color w:val="auto"/>
          <w:spacing w:val="9"/>
          <w:sz w:val="32"/>
          <w:szCs w:val="32"/>
          <w:highlight w:val="none"/>
        </w:rPr>
        <w:t>个。</w:t>
      </w:r>
    </w:p>
    <w:p>
      <w:pPr>
        <w:keepNext w:val="0"/>
        <w:keepLines w:val="0"/>
        <w:pageBreakBefore w:val="0"/>
        <w:tabs>
          <w:tab w:val="left" w:pos="824"/>
        </w:tabs>
        <w:wordWrap/>
        <w:overflowPunct/>
        <w:topLinePunct w:val="0"/>
        <w:bidi w:val="0"/>
        <w:spacing w:before="4" w:line="600" w:lineRule="exact"/>
        <w:ind w:right="327" w:firstLine="679" w:firstLineChars="200"/>
        <w:rPr>
          <w:rFonts w:hint="eastAsia" w:ascii="方正仿宋_GBK" w:hAnsi="方正仿宋_GBK" w:eastAsia="方正仿宋_GBK" w:cs="方正仿宋_GBK"/>
          <w:color w:val="auto"/>
          <w:spacing w:val="9"/>
          <w:sz w:val="32"/>
          <w:szCs w:val="32"/>
          <w:highlight w:val="none"/>
          <w:lang w:eastAsia="zh-CN"/>
        </w:rPr>
      </w:pPr>
      <w:r>
        <w:rPr>
          <w:rFonts w:hint="eastAsia" w:ascii="方正仿宋_GBK" w:hAnsi="方正仿宋_GBK" w:eastAsia="方正仿宋_GBK" w:cs="方正仿宋_GBK"/>
          <w:b/>
          <w:bCs/>
          <w:color w:val="auto"/>
          <w:spacing w:val="9"/>
          <w:sz w:val="32"/>
          <w:szCs w:val="32"/>
          <w:highlight w:val="none"/>
          <w:lang w:eastAsia="zh-CN"/>
        </w:rPr>
        <w:t>(八)加强理论研究。</w:t>
      </w:r>
      <w:r>
        <w:rPr>
          <w:rFonts w:hint="eastAsia" w:ascii="方正仿宋_GBK" w:hAnsi="方正仿宋_GBK" w:eastAsia="方正仿宋_GBK" w:cs="方正仿宋_GBK"/>
          <w:color w:val="auto"/>
          <w:spacing w:val="9"/>
          <w:sz w:val="32"/>
          <w:szCs w:val="32"/>
          <w:highlight w:val="none"/>
          <w:lang w:eastAsia="zh-CN"/>
        </w:rPr>
        <w:t>统筹整合资源，加强非物质文化遗产研究。支持各类院校、非物质文化遗产保护机构建设非物质文化遗产重点实验室。加强非物质文化遗产专家队伍建设，开展学术研讨活动，努力推出理论研究成果；每年开展全区“文化和自然遗产日”等系列活动，积极推动非物质文化遗产保护经验成果转化运用。</w:t>
      </w:r>
    </w:p>
    <w:p>
      <w:pPr>
        <w:keepNext w:val="0"/>
        <w:keepLines w:val="0"/>
        <w:pageBreakBefore w:val="0"/>
        <w:wordWrap/>
        <w:overflowPunct/>
        <w:topLinePunct w:val="0"/>
        <w:bidi w:val="0"/>
        <w:spacing w:line="600" w:lineRule="exact"/>
        <w:ind w:left="689"/>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pacing w:val="34"/>
          <w:position w:val="3"/>
          <w:sz w:val="32"/>
          <w:szCs w:val="32"/>
          <w:highlight w:val="none"/>
        </w:rPr>
        <w:t>三</w:t>
      </w:r>
      <w:r>
        <w:rPr>
          <w:rFonts w:hint="eastAsia" w:ascii="方正黑体_GBK" w:hAnsi="方正黑体_GBK" w:eastAsia="方正黑体_GBK" w:cs="方正黑体_GBK"/>
          <w:color w:val="auto"/>
          <w:spacing w:val="27"/>
          <w:position w:val="3"/>
          <w:sz w:val="32"/>
          <w:szCs w:val="32"/>
          <w:highlight w:val="none"/>
        </w:rPr>
        <w:t>、提高非物质文化遗产保护传承水平</w:t>
      </w:r>
    </w:p>
    <w:p>
      <w:pPr>
        <w:keepNext w:val="0"/>
        <w:keepLines w:val="0"/>
        <w:pageBreakBefore w:val="0"/>
        <w:widowControl w:val="0"/>
        <w:tabs>
          <w:tab w:val="left" w:pos="824"/>
        </w:tabs>
        <w:kinsoku/>
        <w:wordWrap/>
        <w:overflowPunct/>
        <w:topLinePunct w:val="0"/>
        <w:autoSpaceDE/>
        <w:autoSpaceDN/>
        <w:bidi w:val="0"/>
        <w:adjustRightInd/>
        <w:snapToGrid/>
        <w:spacing w:before="4" w:line="600" w:lineRule="exact"/>
        <w:ind w:right="329" w:firstLine="679" w:firstLineChars="200"/>
        <w:jc w:val="both"/>
        <w:textAlignment w:val="auto"/>
        <w:rPr>
          <w:rFonts w:hint="eastAsia" w:ascii="方正仿宋_GBK" w:hAnsi="方正仿宋_GBK" w:eastAsia="方正仿宋_GBK" w:cs="方正仿宋_GBK"/>
          <w:color w:val="auto"/>
          <w:spacing w:val="9"/>
          <w:sz w:val="32"/>
          <w:szCs w:val="32"/>
          <w:highlight w:val="none"/>
          <w:lang w:eastAsia="zh-CN"/>
        </w:rPr>
      </w:pPr>
      <w:r>
        <w:rPr>
          <w:rFonts w:hint="eastAsia" w:ascii="方正仿宋_GBK" w:hAnsi="方正仿宋_GBK" w:eastAsia="方正仿宋_GBK" w:cs="方正仿宋_GBK"/>
          <w:b/>
          <w:bCs/>
          <w:color w:val="auto"/>
          <w:spacing w:val="9"/>
          <w:sz w:val="32"/>
          <w:szCs w:val="32"/>
          <w:highlight w:val="none"/>
          <w:lang w:eastAsia="zh-CN"/>
        </w:rPr>
        <w:t>(九)加强分类保护。</w:t>
      </w:r>
      <w:r>
        <w:rPr>
          <w:rFonts w:hint="eastAsia" w:ascii="方正仿宋_GBK" w:hAnsi="方正仿宋_GBK" w:eastAsia="方正仿宋_GBK" w:cs="方正仿宋_GBK"/>
          <w:color w:val="auto"/>
          <w:spacing w:val="9"/>
          <w:sz w:val="32"/>
          <w:szCs w:val="32"/>
          <w:highlight w:val="none"/>
          <w:lang w:eastAsia="zh-CN"/>
        </w:rPr>
        <w:t>民间文学方面，主要扩大民间文学传播展示渠道，加强抢救记录，阐释挖掘民间文学的时代价值、社会功用。传统戏剧方面，加强对少数民族濒危传统戏剧的保护传承。传统音乐、舞蹈方面，主要提高少数民族传统音乐、传统舞蹈的实践频次和展演水平。传统美术、技艺、医药方面，主要实施中国传统工艺振兴计划，加强各民族优秀传统手工艺保护和传承，推动传统技艺、传统医药及其他传统工艺在现代生活中广泛应用；支持符合条件的传统医药类非物质文化遗产代表性传承人依法取得医师资格。民俗方面，主要实施中国传统节日振兴工程，对各传统节日、历法、饮食等加强研究阐释和活态利用，组织开展多形式民族传统服饰展示展演活动。</w:t>
      </w:r>
    </w:p>
    <w:p>
      <w:pPr>
        <w:keepNext w:val="0"/>
        <w:keepLines w:val="0"/>
        <w:pageBreakBefore w:val="0"/>
        <w:widowControl w:val="0"/>
        <w:tabs>
          <w:tab w:val="left" w:pos="824"/>
        </w:tabs>
        <w:kinsoku/>
        <w:wordWrap/>
        <w:overflowPunct/>
        <w:topLinePunct w:val="0"/>
        <w:autoSpaceDE/>
        <w:autoSpaceDN/>
        <w:bidi w:val="0"/>
        <w:adjustRightInd/>
        <w:snapToGrid/>
        <w:spacing w:before="4" w:line="600" w:lineRule="exact"/>
        <w:ind w:right="329" w:firstLine="679" w:firstLineChars="200"/>
        <w:jc w:val="both"/>
        <w:textAlignment w:val="auto"/>
        <w:rPr>
          <w:rFonts w:hint="eastAsia" w:ascii="方正仿宋_GBK" w:hAnsi="方正仿宋_GBK" w:eastAsia="方正仿宋_GBK" w:cs="方正仿宋_GBK"/>
          <w:color w:val="auto"/>
          <w:spacing w:val="9"/>
          <w:sz w:val="32"/>
          <w:szCs w:val="32"/>
          <w:highlight w:val="none"/>
          <w:lang w:eastAsia="zh-CN"/>
        </w:rPr>
      </w:pPr>
      <w:r>
        <w:rPr>
          <w:rFonts w:hint="eastAsia" w:ascii="方正仿宋_GBK" w:hAnsi="方正仿宋_GBK" w:eastAsia="方正仿宋_GBK" w:cs="方正仿宋_GBK"/>
          <w:b/>
          <w:bCs/>
          <w:color w:val="auto"/>
          <w:spacing w:val="9"/>
          <w:sz w:val="32"/>
          <w:szCs w:val="32"/>
          <w:highlight w:val="none"/>
          <w:lang w:eastAsia="zh-CN"/>
        </w:rPr>
        <w:t>(十)主动服务和融入国家发展战略。</w:t>
      </w:r>
      <w:r>
        <w:rPr>
          <w:rFonts w:hint="eastAsia" w:ascii="方正仿宋_GBK" w:hAnsi="方正仿宋_GBK" w:eastAsia="方正仿宋_GBK" w:cs="方正仿宋_GBK"/>
          <w:color w:val="auto"/>
          <w:spacing w:val="9"/>
          <w:sz w:val="32"/>
          <w:szCs w:val="32"/>
          <w:highlight w:val="none"/>
          <w:lang w:eastAsia="zh-CN"/>
        </w:rPr>
        <w:t>在实施乡村振兴战略和新型城镇化建设中，将非物质文化遗产保护与美丽乡村建设、城市建设相结合，保护文化传统，守住文化根脉。打造非物质文化遗产特色村。选择农耕文化记忆相对完整的村落，打造红塔区非物质文化遗产特色村。通过对古村落、古民居、古河道、古桥、古树等资源的整体保护，增加民俗文化村的历史厚重感，逐步打造成特色旅游景点。到2025年，积极争取资金力争红塔区建成1个非物质文化遗产特色村。打造非物质文化遗产特色街区。依托各地特色文化资源，多角度展示民族民间文化，建设陶瓷、刺绣服饰、食品等特色文化街区。到2025年建成非物质文化遗产特色街区</w:t>
      </w:r>
      <w:r>
        <w:rPr>
          <w:rFonts w:hint="eastAsia" w:ascii="方正仿宋_GBK" w:hAnsi="方正仿宋_GBK" w:eastAsia="方正仿宋_GBK" w:cs="方正仿宋_GBK"/>
          <w:color w:val="auto"/>
          <w:spacing w:val="9"/>
          <w:sz w:val="32"/>
          <w:szCs w:val="32"/>
          <w:highlight w:val="none"/>
          <w:lang w:val="en-US" w:eastAsia="zh-CN"/>
        </w:rPr>
        <w:t>1</w:t>
      </w:r>
      <w:r>
        <w:rPr>
          <w:rFonts w:hint="eastAsia" w:ascii="方正仿宋_GBK" w:hAnsi="方正仿宋_GBK" w:eastAsia="方正仿宋_GBK" w:cs="方正仿宋_GBK"/>
          <w:color w:val="auto"/>
          <w:spacing w:val="9"/>
          <w:sz w:val="32"/>
          <w:szCs w:val="32"/>
          <w:highlight w:val="none"/>
          <w:lang w:eastAsia="zh-CN"/>
        </w:rPr>
        <w:t>个。</w:t>
      </w:r>
    </w:p>
    <w:p>
      <w:pPr>
        <w:keepNext w:val="0"/>
        <w:keepLines w:val="0"/>
        <w:pageBreakBefore w:val="0"/>
        <w:widowControl w:val="0"/>
        <w:tabs>
          <w:tab w:val="left" w:pos="824"/>
        </w:tabs>
        <w:kinsoku/>
        <w:wordWrap/>
        <w:overflowPunct/>
        <w:topLinePunct w:val="0"/>
        <w:autoSpaceDE/>
        <w:autoSpaceDN/>
        <w:bidi w:val="0"/>
        <w:adjustRightInd/>
        <w:snapToGrid/>
        <w:spacing w:before="4" w:line="600" w:lineRule="exact"/>
        <w:ind w:right="329" w:firstLine="679" w:firstLineChars="200"/>
        <w:jc w:val="both"/>
        <w:textAlignment w:val="auto"/>
        <w:rPr>
          <w:rFonts w:hint="eastAsia" w:ascii="方正仿宋_GBK" w:hAnsi="方正仿宋_GBK" w:eastAsia="方正仿宋_GBK" w:cs="方正仿宋_GBK"/>
          <w:color w:val="auto"/>
          <w:spacing w:val="9"/>
          <w:sz w:val="32"/>
          <w:szCs w:val="32"/>
          <w:highlight w:val="none"/>
          <w:lang w:eastAsia="zh-CN"/>
        </w:rPr>
      </w:pPr>
      <w:r>
        <w:rPr>
          <w:rFonts w:hint="eastAsia" w:ascii="方正仿宋_GBK" w:hAnsi="方正仿宋_GBK" w:eastAsia="方正仿宋_GBK" w:cs="方正仿宋_GBK"/>
          <w:b/>
          <w:bCs/>
          <w:color w:val="auto"/>
          <w:spacing w:val="9"/>
          <w:sz w:val="32"/>
          <w:szCs w:val="32"/>
          <w:highlight w:val="none"/>
          <w:lang w:eastAsia="zh-CN"/>
        </w:rPr>
        <w:t>(十一)促进文旅融合发展。</w:t>
      </w:r>
      <w:r>
        <w:rPr>
          <w:rFonts w:hint="eastAsia" w:ascii="方正仿宋_GBK" w:hAnsi="方正仿宋_GBK" w:eastAsia="方正仿宋_GBK" w:cs="方正仿宋_GBK"/>
          <w:color w:val="auto"/>
          <w:spacing w:val="9"/>
          <w:sz w:val="32"/>
          <w:szCs w:val="32"/>
          <w:highlight w:val="none"/>
          <w:lang w:eastAsia="zh-CN"/>
        </w:rPr>
        <w:t>推出一批特色鲜明的非物质文化遗产主题旅游线路、研学旅游产品和演艺作品，打造陶瓷、刺绣等特色文化线路，提高旅游产品品质和文化内涵，推动市场化运营；促进非物质文化遗产项目和保护区与景区、度假区双向互融；建设非物质文化遗产特色旅游体验基地，推动非物质文化遗产与旅游高质量融合发展。充分发挥民族民间节庆效能，利用各类节庆日开展歌舞比赛和工艺展示展演比赛，发挥国家级项目特色品牌的引领作用，积极打造民俗类、手工技艺类、戏剧类、民族民间音乐类、民族民间舞蹈类、民间文学类、传统美术类等品牌，深度挖掘推动非物质文化遗产项目品牌化发展，扩大影响力。积极开展“非遗购物节”“文化和自然遗产日”活动。</w:t>
      </w:r>
    </w:p>
    <w:p>
      <w:pPr>
        <w:keepNext w:val="0"/>
        <w:keepLines w:val="0"/>
        <w:pageBreakBefore w:val="0"/>
        <w:tabs>
          <w:tab w:val="left" w:pos="815"/>
        </w:tabs>
        <w:wordWrap/>
        <w:overflowPunct/>
        <w:topLinePunct w:val="0"/>
        <w:bidi w:val="0"/>
        <w:spacing w:before="1" w:line="600" w:lineRule="exact"/>
        <w:ind w:right="22" w:firstLine="66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pacing w:val="9"/>
          <w:sz w:val="32"/>
          <w:szCs w:val="32"/>
          <w:highlight w:val="none"/>
          <w:lang w:eastAsia="zh-CN"/>
        </w:rPr>
        <w:t>(十二)加强民族地区、脱贫地区非物质文化遗产保护传承。</w:t>
      </w:r>
      <w:r>
        <w:rPr>
          <w:rFonts w:hint="eastAsia" w:ascii="方正仿宋_GBK" w:hAnsi="方正仿宋_GBK" w:eastAsia="方正仿宋_GBK" w:cs="方正仿宋_GBK"/>
          <w:color w:val="auto"/>
          <w:spacing w:val="9"/>
          <w:sz w:val="32"/>
          <w:szCs w:val="32"/>
          <w:highlight w:val="none"/>
          <w:lang w:eastAsia="zh-CN"/>
        </w:rPr>
        <w:t>铸牢中华民族共同体意识，促进各民族非物质文化遗产保护传承，支持民族地区开展非物质文化遗产项目记录保护。加大对脱贫地区非物质文化遗产的保护力度，进一步推动非物质文化遗产助力乡村振兴，申报各级“非物质文化遗产工坊”，积极推进省级、市级“非物质文化遗产工坊”项目建设，促进当地群众就业增收。</w:t>
      </w:r>
    </w:p>
    <w:p>
      <w:pPr>
        <w:keepNext w:val="0"/>
        <w:keepLines w:val="0"/>
        <w:pageBreakBefore w:val="0"/>
        <w:wordWrap/>
        <w:overflowPunct/>
        <w:topLinePunct w:val="0"/>
        <w:bidi w:val="0"/>
        <w:spacing w:line="600" w:lineRule="exact"/>
        <w:ind w:firstLine="679" w:firstLineChars="200"/>
        <w:rPr>
          <w:rFonts w:hint="eastAsia" w:ascii="方正仿宋_GBK" w:hAnsi="方正仿宋_GBK" w:eastAsia="方正仿宋_GBK" w:cs="方正仿宋_GBK"/>
          <w:color w:val="auto"/>
          <w:spacing w:val="9"/>
          <w:sz w:val="32"/>
          <w:szCs w:val="32"/>
          <w:highlight w:val="none"/>
          <w:lang w:eastAsia="zh-CN"/>
        </w:rPr>
      </w:pPr>
      <w:r>
        <w:rPr>
          <w:rFonts w:hint="eastAsia" w:ascii="方正仿宋_GBK" w:hAnsi="方正仿宋_GBK" w:eastAsia="方正仿宋_GBK" w:cs="方正仿宋_GBK"/>
          <w:b/>
          <w:bCs/>
          <w:color w:val="auto"/>
          <w:spacing w:val="9"/>
          <w:sz w:val="32"/>
          <w:szCs w:val="32"/>
          <w:highlight w:val="none"/>
          <w:lang w:eastAsia="zh-CN"/>
        </w:rPr>
        <w:t>(十三)加强非物质文化遗产市场主体培育。</w:t>
      </w:r>
      <w:r>
        <w:rPr>
          <w:rFonts w:hint="eastAsia" w:ascii="方正仿宋_GBK" w:hAnsi="方正仿宋_GBK" w:eastAsia="方正仿宋_GBK" w:cs="方正仿宋_GBK"/>
          <w:color w:val="auto"/>
          <w:spacing w:val="9"/>
          <w:sz w:val="32"/>
          <w:szCs w:val="32"/>
          <w:highlight w:val="none"/>
          <w:lang w:eastAsia="zh-CN"/>
        </w:rPr>
        <w:t>以非物质文化遗产产生的经济效益反哺非物质文化遗产保护建设，实现非物质文化遗产保护的可持续发展，增强自我造血功能和经济效益输出功能。依托青花街，积极争取上级资金力争打造1个非物质文化遗产创意产业园，设立文化创意创业基金，支持非物质文化遗产企业(工坊、工作室）入驻非物质文化遗产创意产业园，并制定相应激励政策给予扶持和奖励，在项目申报、产品研发及销售、展示展演、房屋租用等方面对民间非物质文化遗产传承人及企业给予优惠扶持，合理利用市场化运作保护非物质文化遗产项目，推动非物质文化遗产产业化，发展非物质文化遗产经济。</w:t>
      </w:r>
    </w:p>
    <w:p>
      <w:pPr>
        <w:keepNext w:val="0"/>
        <w:keepLines w:val="0"/>
        <w:pageBreakBefore w:val="0"/>
        <w:wordWrap/>
        <w:overflowPunct/>
        <w:topLinePunct w:val="0"/>
        <w:bidi w:val="0"/>
        <w:spacing w:line="600" w:lineRule="exact"/>
        <w:ind w:firstLine="679" w:firstLineChars="200"/>
        <w:rPr>
          <w:rFonts w:hint="eastAsia" w:ascii="方正仿宋_GBK" w:hAnsi="方正仿宋_GBK" w:eastAsia="方正仿宋_GBK" w:cs="方正仿宋_GBK"/>
          <w:color w:val="auto"/>
          <w:spacing w:val="9"/>
          <w:sz w:val="32"/>
          <w:szCs w:val="32"/>
          <w:highlight w:val="none"/>
          <w:lang w:eastAsia="zh-CN"/>
        </w:rPr>
      </w:pPr>
      <w:r>
        <w:rPr>
          <w:rFonts w:hint="eastAsia" w:ascii="方正仿宋_GBK" w:hAnsi="方正仿宋_GBK" w:eastAsia="方正仿宋_GBK" w:cs="方正仿宋_GBK"/>
          <w:b/>
          <w:bCs/>
          <w:color w:val="auto"/>
          <w:spacing w:val="9"/>
          <w:sz w:val="32"/>
          <w:szCs w:val="32"/>
          <w:highlight w:val="none"/>
          <w:lang w:eastAsia="zh-CN"/>
        </w:rPr>
        <w:t>(十四)加大传统非物质文化遗产工艺振兴。</w:t>
      </w:r>
      <w:r>
        <w:rPr>
          <w:rFonts w:hint="eastAsia" w:ascii="方正仿宋_GBK" w:hAnsi="方正仿宋_GBK" w:eastAsia="方正仿宋_GBK" w:cs="方正仿宋_GBK"/>
          <w:color w:val="auto"/>
          <w:spacing w:val="9"/>
          <w:sz w:val="32"/>
          <w:szCs w:val="32"/>
          <w:highlight w:val="none"/>
          <w:lang w:eastAsia="zh-CN"/>
        </w:rPr>
        <w:t>积极开发文创产品。以陶瓷、刺绣等传统制作技艺为重点，提升设计与制作水平，打造特色工艺衍生品。持续推动“非物质文化遗产+旅游”建设，推进研学旅游发展。</w:t>
      </w:r>
    </w:p>
    <w:p>
      <w:pPr>
        <w:keepNext w:val="0"/>
        <w:keepLines w:val="0"/>
        <w:pageBreakBefore w:val="0"/>
        <w:wordWrap/>
        <w:overflowPunct/>
        <w:topLinePunct w:val="0"/>
        <w:bidi w:val="0"/>
        <w:spacing w:line="600" w:lineRule="exact"/>
        <w:ind w:left="689"/>
        <w:rPr>
          <w:rFonts w:hint="eastAsia" w:ascii="方正黑体_GBK" w:hAnsi="方正黑体_GBK" w:eastAsia="方正黑体_GBK" w:cs="方正黑体_GBK"/>
          <w:color w:val="auto"/>
          <w:spacing w:val="27"/>
          <w:position w:val="3"/>
          <w:sz w:val="32"/>
          <w:szCs w:val="32"/>
          <w:highlight w:val="none"/>
        </w:rPr>
      </w:pPr>
      <w:r>
        <w:rPr>
          <w:rFonts w:hint="eastAsia" w:ascii="方正黑体_GBK" w:hAnsi="方正黑体_GBK" w:eastAsia="方正黑体_GBK" w:cs="方正黑体_GBK"/>
          <w:color w:val="auto"/>
          <w:spacing w:val="27"/>
          <w:position w:val="3"/>
          <w:sz w:val="32"/>
          <w:szCs w:val="32"/>
          <w:highlight w:val="none"/>
        </w:rPr>
        <w:t>四、加大非物质文化遗产传播普及力度</w:t>
      </w:r>
    </w:p>
    <w:p>
      <w:pPr>
        <w:keepNext w:val="0"/>
        <w:keepLines w:val="0"/>
        <w:pageBreakBefore w:val="0"/>
        <w:wordWrap/>
        <w:overflowPunct/>
        <w:topLinePunct w:val="0"/>
        <w:bidi w:val="0"/>
        <w:spacing w:line="600" w:lineRule="exact"/>
        <w:ind w:firstLine="679" w:firstLineChars="200"/>
        <w:rPr>
          <w:rFonts w:hint="eastAsia" w:ascii="方正仿宋_GBK" w:hAnsi="方正仿宋_GBK" w:eastAsia="方正仿宋_GBK" w:cs="方正仿宋_GBK"/>
          <w:color w:val="auto"/>
          <w:spacing w:val="9"/>
          <w:sz w:val="32"/>
          <w:szCs w:val="32"/>
          <w:highlight w:val="none"/>
          <w:lang w:eastAsia="zh-CN"/>
        </w:rPr>
      </w:pPr>
      <w:r>
        <w:rPr>
          <w:rFonts w:hint="eastAsia" w:ascii="方正仿宋_GBK" w:hAnsi="方正仿宋_GBK" w:eastAsia="方正仿宋_GBK" w:cs="方正仿宋_GBK"/>
          <w:b/>
          <w:bCs/>
          <w:color w:val="auto"/>
          <w:spacing w:val="9"/>
          <w:sz w:val="32"/>
          <w:szCs w:val="32"/>
          <w:highlight w:val="none"/>
          <w:lang w:eastAsia="zh-CN"/>
        </w:rPr>
        <w:t>(十五)加大宣传力度。</w:t>
      </w:r>
      <w:r>
        <w:rPr>
          <w:rFonts w:hint="eastAsia" w:ascii="方正仿宋_GBK" w:hAnsi="方正仿宋_GBK" w:eastAsia="方正仿宋_GBK" w:cs="方正仿宋_GBK"/>
          <w:color w:val="auto"/>
          <w:spacing w:val="9"/>
          <w:sz w:val="32"/>
          <w:szCs w:val="32"/>
          <w:highlight w:val="none"/>
          <w:lang w:eastAsia="zh-CN"/>
        </w:rPr>
        <w:t>利用各类媒体宣传，参与打造“玉溪非物质文化遗产公开课”品牌。利用各级文化馆(站)、图书馆、博物馆等公共文化设施开展非物质文化遗产培训、展览、讲座、学术交流等活动。积极组织参加各种展演、曲艺会演、博览会等活动，充分展示红塔区非物质文化遗产保护传承发展成果。加强《中华人民共和国非物质文化遗产法》等法律法规的普及宣传教育，形成依法保护的良好氛围。</w:t>
      </w:r>
    </w:p>
    <w:p>
      <w:pPr>
        <w:keepNext w:val="0"/>
        <w:keepLines w:val="0"/>
        <w:pageBreakBefore w:val="0"/>
        <w:tabs>
          <w:tab w:val="left" w:pos="811"/>
        </w:tabs>
        <w:wordWrap/>
        <w:overflowPunct/>
        <w:topLinePunct w:val="0"/>
        <w:bidi w:val="0"/>
        <w:spacing w:before="18" w:line="600" w:lineRule="exact"/>
        <w:ind w:right="22" w:firstLine="657"/>
        <w:rPr>
          <w:rFonts w:hint="eastAsia" w:ascii="方正仿宋_GBK" w:hAnsi="方正仿宋_GBK" w:eastAsia="方正仿宋_GBK" w:cs="方正仿宋_GBK"/>
          <w:color w:val="auto"/>
          <w:spacing w:val="9"/>
          <w:sz w:val="32"/>
          <w:szCs w:val="32"/>
          <w:highlight w:val="none"/>
          <w:lang w:eastAsia="zh-CN"/>
        </w:rPr>
      </w:pPr>
      <w:r>
        <w:rPr>
          <w:rFonts w:hint="eastAsia" w:ascii="方正仿宋_GBK" w:hAnsi="方正仿宋_GBK" w:eastAsia="方正仿宋_GBK" w:cs="方正仿宋_GBK"/>
          <w:b/>
          <w:bCs/>
          <w:color w:val="auto"/>
          <w:spacing w:val="9"/>
          <w:sz w:val="32"/>
          <w:szCs w:val="32"/>
          <w:highlight w:val="none"/>
          <w:lang w:eastAsia="zh-CN"/>
        </w:rPr>
        <w:t>(十六)加强学校教育。</w:t>
      </w:r>
      <w:r>
        <w:rPr>
          <w:rFonts w:hint="eastAsia" w:ascii="方正仿宋_GBK" w:hAnsi="方正仿宋_GBK" w:eastAsia="方正仿宋_GBK" w:cs="方正仿宋_GBK"/>
          <w:color w:val="auto"/>
          <w:spacing w:val="9"/>
          <w:sz w:val="32"/>
          <w:szCs w:val="32"/>
          <w:highlight w:val="none"/>
          <w:lang w:eastAsia="zh-CN"/>
        </w:rPr>
        <w:t>在中小学加强非物质文化遗产保护知识的宣传教育，将国家非物质文化遗产出版书作为中小学学生读物，推进非物质文化遗产代表性项目特色中小学传承基地建设。支持有条件的高等院校、职业院校设立非物质文化遗产专业，建立面向少数民族地区定向招生委托培养机制；加强师资队伍培养，支持代表性传承人参与学校授课和教学科研，建立聘请传承人授课管理制度。引导社会力量参与学校非物质文化遗产教育培训，广泛开展社会实践和研学活动。</w:t>
      </w:r>
    </w:p>
    <w:p>
      <w:pPr>
        <w:keepNext w:val="0"/>
        <w:keepLines w:val="0"/>
        <w:pageBreakBefore w:val="0"/>
        <w:tabs>
          <w:tab w:val="left" w:pos="811"/>
        </w:tabs>
        <w:wordWrap/>
        <w:overflowPunct/>
        <w:topLinePunct w:val="0"/>
        <w:bidi w:val="0"/>
        <w:spacing w:before="18" w:line="600" w:lineRule="exact"/>
        <w:ind w:right="22" w:firstLine="657"/>
        <w:rPr>
          <w:rFonts w:hint="eastAsia" w:ascii="方正仿宋_GBK" w:hAnsi="方正仿宋_GBK" w:eastAsia="方正仿宋_GBK" w:cs="方正仿宋_GBK"/>
          <w:color w:val="auto"/>
          <w:spacing w:val="9"/>
          <w:sz w:val="32"/>
          <w:szCs w:val="32"/>
          <w:highlight w:val="none"/>
          <w:lang w:eastAsia="zh-CN"/>
        </w:rPr>
      </w:pPr>
      <w:r>
        <w:rPr>
          <w:rFonts w:hint="eastAsia" w:ascii="方正仿宋_GBK" w:hAnsi="方正仿宋_GBK" w:eastAsia="方正仿宋_GBK" w:cs="方正仿宋_GBK"/>
          <w:b/>
          <w:bCs/>
          <w:color w:val="auto"/>
          <w:spacing w:val="9"/>
          <w:sz w:val="32"/>
          <w:szCs w:val="32"/>
          <w:highlight w:val="none"/>
          <w:lang w:eastAsia="zh-CN"/>
        </w:rPr>
        <w:t>(十七)加强对外交流。</w:t>
      </w:r>
      <w:r>
        <w:rPr>
          <w:rFonts w:hint="eastAsia" w:ascii="方正仿宋_GBK" w:hAnsi="方正仿宋_GBK" w:eastAsia="方正仿宋_GBK" w:cs="方正仿宋_GBK"/>
          <w:color w:val="auto"/>
          <w:spacing w:val="9"/>
          <w:sz w:val="32"/>
          <w:szCs w:val="32"/>
          <w:highlight w:val="none"/>
          <w:lang w:eastAsia="zh-CN"/>
        </w:rPr>
        <w:t>积极利用重要活动、节庆、会议等，加强非物质文化遗产对外和对港澳台交流传播。积极推出以对外传播红塔区非物质文化遗产为主要内容的宣传片、舞台剧、短视频等优秀作品，讲好非物质文化遗产传播“红塔区故事”。加强互动交流，定期组织传承人座谈会，加大非物质文化遗产宣传力度。</w:t>
      </w:r>
    </w:p>
    <w:p>
      <w:pPr>
        <w:keepNext w:val="0"/>
        <w:keepLines w:val="0"/>
        <w:pageBreakBefore w:val="0"/>
        <w:tabs>
          <w:tab w:val="left" w:pos="811"/>
        </w:tabs>
        <w:wordWrap/>
        <w:overflowPunct/>
        <w:topLinePunct w:val="0"/>
        <w:bidi w:val="0"/>
        <w:spacing w:before="18" w:line="600" w:lineRule="exact"/>
        <w:ind w:right="22" w:firstLine="657"/>
        <w:rPr>
          <w:rFonts w:hint="eastAsia" w:ascii="方正仿宋_GBK" w:hAnsi="方正仿宋_GBK" w:eastAsia="方正仿宋_GBK" w:cs="方正仿宋_GBK"/>
          <w:color w:val="auto"/>
          <w:spacing w:val="9"/>
          <w:sz w:val="32"/>
          <w:szCs w:val="32"/>
          <w:highlight w:val="none"/>
          <w:lang w:eastAsia="zh-CN"/>
        </w:rPr>
      </w:pPr>
      <w:r>
        <w:rPr>
          <w:rFonts w:hint="eastAsia" w:ascii="方正仿宋_GBK" w:hAnsi="方正仿宋_GBK" w:eastAsia="方正仿宋_GBK" w:cs="方正仿宋_GBK"/>
          <w:b/>
          <w:bCs/>
          <w:color w:val="auto"/>
          <w:spacing w:val="9"/>
          <w:sz w:val="32"/>
          <w:szCs w:val="32"/>
          <w:highlight w:val="none"/>
          <w:lang w:eastAsia="zh-CN"/>
        </w:rPr>
        <w:t>(十八)加强非物质文化遗产数字化建设。</w:t>
      </w:r>
      <w:r>
        <w:rPr>
          <w:rFonts w:hint="eastAsia" w:ascii="方正仿宋_GBK" w:hAnsi="方正仿宋_GBK" w:eastAsia="方正仿宋_GBK" w:cs="方正仿宋_GBK"/>
          <w:color w:val="auto"/>
          <w:spacing w:val="9"/>
          <w:sz w:val="32"/>
          <w:szCs w:val="32"/>
          <w:highlight w:val="none"/>
          <w:lang w:eastAsia="zh-CN"/>
        </w:rPr>
        <w:t>结合“数字玉溪”建设，推进非物质文化遗产数字化保护与利用。完善非物质文化遗产项目和传承人数据库。制定相关措施，完善档案管理；对民族民间文化资源进行普查，全面摸底排查非物质文化遗产资源，加大对非物质文化遗产有关文字、图片、音频、视频及实物资料的搜集、整理和数字化处理。加快数字文化服务建设。以公共文化云、网站、微信公众号等为载体，定期更新音频、视频、图片等信息资源。实施“非物质文化遗产+互联网”行动。推动陶瓷、刺绣等手工技艺类产品与剪纸、木雕、石雕等传统美术类产品网上销售，拓宽销售渠道；引入网络直播，直播非物质文化遗产工艺品制作、非物质文化遗产舞蹈编排、非物质文化遗产美食烹饪、非物质文化遗产美术雕琢等过程，通过优质内容吸引观众。</w:t>
      </w:r>
    </w:p>
    <w:p>
      <w:pPr>
        <w:keepNext w:val="0"/>
        <w:keepLines w:val="0"/>
        <w:pageBreakBefore w:val="0"/>
        <w:wordWrap/>
        <w:overflowPunct/>
        <w:topLinePunct w:val="0"/>
        <w:bidi w:val="0"/>
        <w:spacing w:line="600" w:lineRule="exact"/>
        <w:ind w:left="689"/>
        <w:rPr>
          <w:rFonts w:hint="eastAsia" w:ascii="方正黑体_GBK" w:hAnsi="方正黑体_GBK" w:eastAsia="方正黑体_GBK" w:cs="方正黑体_GBK"/>
          <w:color w:val="auto"/>
          <w:spacing w:val="27"/>
          <w:position w:val="3"/>
          <w:sz w:val="32"/>
          <w:szCs w:val="32"/>
          <w:highlight w:val="none"/>
        </w:rPr>
      </w:pPr>
      <w:r>
        <w:rPr>
          <w:rFonts w:hint="eastAsia" w:ascii="方正黑体_GBK" w:hAnsi="方正黑体_GBK" w:eastAsia="方正黑体_GBK" w:cs="方正黑体_GBK"/>
          <w:color w:val="auto"/>
          <w:spacing w:val="27"/>
          <w:position w:val="3"/>
          <w:sz w:val="32"/>
          <w:szCs w:val="32"/>
          <w:highlight w:val="none"/>
        </w:rPr>
        <w:t>五、保障措施</w:t>
      </w:r>
    </w:p>
    <w:p>
      <w:pPr>
        <w:keepNext w:val="0"/>
        <w:keepLines w:val="0"/>
        <w:pageBreakBefore w:val="0"/>
        <w:wordWrap/>
        <w:overflowPunct/>
        <w:topLinePunct w:val="0"/>
        <w:bidi w:val="0"/>
        <w:spacing w:line="600" w:lineRule="exact"/>
        <w:ind w:firstLine="679" w:firstLineChars="200"/>
        <w:rPr>
          <w:rFonts w:hint="eastAsia" w:ascii="方正仿宋_GBK" w:hAnsi="方正仿宋_GBK" w:eastAsia="方正仿宋_GBK" w:cs="方正仿宋_GBK"/>
          <w:color w:val="auto"/>
          <w:spacing w:val="9"/>
          <w:sz w:val="32"/>
          <w:szCs w:val="32"/>
          <w:highlight w:val="none"/>
          <w:lang w:eastAsia="zh-CN"/>
        </w:rPr>
      </w:pPr>
      <w:r>
        <w:rPr>
          <w:rFonts w:hint="eastAsia" w:ascii="方正仿宋_GBK" w:hAnsi="方正仿宋_GBK" w:eastAsia="方正仿宋_GBK" w:cs="方正仿宋_GBK"/>
          <w:b/>
          <w:bCs/>
          <w:color w:val="auto"/>
          <w:spacing w:val="9"/>
          <w:sz w:val="32"/>
          <w:szCs w:val="32"/>
          <w:highlight w:val="none"/>
          <w:lang w:eastAsia="zh-CN"/>
        </w:rPr>
        <w:t>(十九)加强组织领导。</w:t>
      </w:r>
      <w:r>
        <w:rPr>
          <w:rFonts w:hint="eastAsia" w:ascii="方正仿宋_GBK" w:hAnsi="方正仿宋_GBK" w:eastAsia="方正仿宋_GBK" w:cs="方正仿宋_GBK"/>
          <w:color w:val="auto"/>
          <w:spacing w:val="9"/>
          <w:sz w:val="32"/>
          <w:szCs w:val="32"/>
          <w:highlight w:val="none"/>
          <w:lang w:eastAsia="zh-CN"/>
        </w:rPr>
        <w:t>各乡街道要进一步加强对非物质文化遗产保护工作的组织领导，形成抓建促管的常态化工作机制，定期研究非物质文化遗产保护利用工作，细化措施，明确任务，狠抓落实，定期开展自查自纠，并将落实情况纳入考核评价体系。区文化和旅游局适时对非物质文化遗产保护传承工作落实情况进行跟踪了解并开展专项检查，区直有关部门加强统筹协调和指导。</w:t>
      </w:r>
    </w:p>
    <w:p>
      <w:pPr>
        <w:keepNext w:val="0"/>
        <w:keepLines w:val="0"/>
        <w:pageBreakBefore w:val="0"/>
        <w:wordWrap/>
        <w:overflowPunct/>
        <w:topLinePunct w:val="0"/>
        <w:bidi w:val="0"/>
        <w:spacing w:before="133" w:line="600" w:lineRule="exact"/>
        <w:ind w:left="25" w:firstLine="679" w:firstLineChars="200"/>
        <w:rPr>
          <w:rFonts w:hint="eastAsia" w:ascii="方正仿宋_GBK" w:hAnsi="方正仿宋_GBK" w:eastAsia="方正仿宋_GBK" w:cs="方正仿宋_GBK"/>
          <w:color w:val="auto"/>
          <w:spacing w:val="9"/>
          <w:sz w:val="32"/>
          <w:szCs w:val="32"/>
          <w:highlight w:val="none"/>
          <w:lang w:eastAsia="zh-CN"/>
        </w:rPr>
      </w:pPr>
      <w:r>
        <w:rPr>
          <w:rFonts w:hint="eastAsia" w:ascii="方正仿宋_GBK" w:hAnsi="方正仿宋_GBK" w:eastAsia="方正仿宋_GBK" w:cs="方正仿宋_GBK"/>
          <w:b/>
          <w:bCs/>
          <w:color w:val="auto"/>
          <w:spacing w:val="9"/>
          <w:sz w:val="32"/>
          <w:szCs w:val="32"/>
          <w:highlight w:val="none"/>
          <w:lang w:eastAsia="zh-CN"/>
        </w:rPr>
        <w:t>(二十)加强政策保障。</w:t>
      </w:r>
      <w:r>
        <w:rPr>
          <w:rFonts w:hint="eastAsia" w:ascii="方正仿宋_GBK" w:hAnsi="方正仿宋_GBK" w:eastAsia="方正仿宋_GBK" w:cs="方正仿宋_GBK"/>
          <w:color w:val="auto"/>
          <w:spacing w:val="9"/>
          <w:sz w:val="32"/>
          <w:szCs w:val="32"/>
          <w:highlight w:val="none"/>
          <w:lang w:eastAsia="zh-CN"/>
        </w:rPr>
        <w:t>贯彻落实《中华人民共和国非物质文化遗产法》《云南省非物质文化遗产保护条例》《云南省省级文化生态保护区管理办法》等法律法规。进一步健全非物质文化遗产保护制度体系，加强全区传承基地，专家咨询委员会与专家库、数据库建设，健全传承人认定、管理和考核机制。加强对法律法规实施情状况的监督检查，建立非物质文化遗产执法检查机制。发挥著作权、商标权、专利权、地理标志等作用，加强非物质文化遗产知识产权保护。把非物质文化遗产保护工作纳入地方经经济社会发展规划。</w:t>
      </w:r>
    </w:p>
    <w:p>
      <w:pPr>
        <w:keepNext w:val="0"/>
        <w:keepLines w:val="0"/>
        <w:pageBreakBefore w:val="0"/>
        <w:tabs>
          <w:tab w:val="left" w:pos="834"/>
        </w:tabs>
        <w:wordWrap/>
        <w:overflowPunct/>
        <w:topLinePunct w:val="0"/>
        <w:bidi w:val="0"/>
        <w:spacing w:before="17" w:line="600" w:lineRule="exact"/>
        <w:ind w:left="28" w:right="109" w:firstLine="651"/>
        <w:rPr>
          <w:rFonts w:hint="eastAsia" w:ascii="方正仿宋_GBK" w:hAnsi="方正仿宋_GBK" w:eastAsia="方正仿宋_GBK" w:cs="方正仿宋_GBK"/>
          <w:color w:val="auto"/>
          <w:spacing w:val="9"/>
          <w:sz w:val="32"/>
          <w:szCs w:val="32"/>
          <w:highlight w:val="none"/>
          <w:lang w:eastAsia="zh-CN"/>
        </w:rPr>
      </w:pPr>
      <w:r>
        <w:rPr>
          <w:rFonts w:hint="eastAsia" w:ascii="方正仿宋_GBK" w:hAnsi="方正仿宋_GBK" w:eastAsia="方正仿宋_GBK" w:cs="方正仿宋_GBK"/>
          <w:b/>
          <w:bCs/>
          <w:color w:val="auto"/>
          <w:spacing w:val="9"/>
          <w:sz w:val="32"/>
          <w:szCs w:val="32"/>
          <w:highlight w:val="none"/>
          <w:lang w:eastAsia="zh-CN"/>
        </w:rPr>
        <w:t>(二十一)加大资金支持。</w:t>
      </w:r>
      <w:r>
        <w:rPr>
          <w:rFonts w:hint="eastAsia" w:ascii="方正仿宋_GBK" w:hAnsi="方正仿宋_GBK" w:eastAsia="方正仿宋_GBK" w:cs="方正仿宋_GBK"/>
          <w:color w:val="auto"/>
          <w:spacing w:val="9"/>
          <w:sz w:val="32"/>
          <w:szCs w:val="32"/>
          <w:highlight w:val="none"/>
          <w:lang w:eastAsia="zh-CN"/>
        </w:rPr>
        <w:t>采取定向资助、贷款贴息等政策措施，支持非物质文化遗产基础设施建设。支持非物质文化遗产有关企业按规定享受税收优惠政策。鼓励和引导金融机构继续加强对非物质文化遗产的金融服务。支持和引导公民、法人和其他组织以捐赠、资助、依法设立基金会等形式，参与非物质文化遗产保护传承。积极争取上级政策和资金支持，区财政每年安排不少于</w:t>
      </w:r>
      <w:r>
        <w:rPr>
          <w:rFonts w:hint="eastAsia" w:ascii="方正仿宋_GBK" w:hAnsi="方正仿宋_GBK" w:eastAsia="方正仿宋_GBK" w:cs="方正仿宋_GBK"/>
          <w:color w:val="auto"/>
          <w:spacing w:val="9"/>
          <w:sz w:val="32"/>
          <w:szCs w:val="32"/>
          <w:highlight w:val="none"/>
          <w:lang w:val="en-US" w:eastAsia="zh-CN"/>
        </w:rPr>
        <w:t>5万元</w:t>
      </w:r>
      <w:r>
        <w:rPr>
          <w:rFonts w:hint="eastAsia" w:ascii="方正仿宋_GBK" w:hAnsi="方正仿宋_GBK" w:eastAsia="方正仿宋_GBK" w:cs="方正仿宋_GBK"/>
          <w:color w:val="auto"/>
          <w:spacing w:val="9"/>
          <w:sz w:val="32"/>
          <w:szCs w:val="32"/>
          <w:highlight w:val="none"/>
          <w:lang w:eastAsia="zh-CN"/>
        </w:rPr>
        <w:t>资金用于非物质文化遗产传承与保护。</w:t>
      </w:r>
    </w:p>
    <w:p>
      <w:pPr>
        <w:keepNext w:val="0"/>
        <w:keepLines w:val="0"/>
        <w:pageBreakBefore w:val="0"/>
        <w:tabs>
          <w:tab w:val="left" w:pos="834"/>
        </w:tabs>
        <w:wordWrap/>
        <w:overflowPunct/>
        <w:topLinePunct w:val="0"/>
        <w:bidi w:val="0"/>
        <w:spacing w:before="2" w:line="600" w:lineRule="exact"/>
        <w:ind w:left="20" w:firstLine="658"/>
        <w:rPr>
          <w:rFonts w:hint="eastAsia" w:ascii="方正仿宋_GBK" w:hAnsi="方正仿宋_GBK" w:eastAsia="方正仿宋_GBK" w:cs="方正仿宋_GBK"/>
          <w:color w:val="auto"/>
          <w:spacing w:val="9"/>
          <w:sz w:val="32"/>
          <w:szCs w:val="32"/>
          <w:highlight w:val="none"/>
          <w:lang w:eastAsia="zh-CN"/>
        </w:rPr>
      </w:pPr>
      <w:r>
        <w:rPr>
          <w:rFonts w:hint="eastAsia" w:ascii="方正仿宋_GBK" w:hAnsi="方正仿宋_GBK" w:eastAsia="方正仿宋_GBK" w:cs="方正仿宋_GBK"/>
          <w:b/>
          <w:bCs/>
          <w:color w:val="auto"/>
          <w:spacing w:val="9"/>
          <w:sz w:val="32"/>
          <w:szCs w:val="32"/>
          <w:highlight w:val="none"/>
          <w:lang w:eastAsia="zh-CN"/>
        </w:rPr>
        <w:t>(二十二)加强队伍建设。</w:t>
      </w:r>
      <w:r>
        <w:rPr>
          <w:rFonts w:hint="eastAsia" w:ascii="方正仿宋_GBK" w:hAnsi="方正仿宋_GBK" w:eastAsia="方正仿宋_GBK" w:cs="方正仿宋_GBK"/>
          <w:color w:val="auto"/>
          <w:spacing w:val="9"/>
          <w:sz w:val="32"/>
          <w:szCs w:val="32"/>
          <w:highlight w:val="none"/>
          <w:lang w:eastAsia="zh-CN"/>
        </w:rPr>
        <w:t>实施非物质文化遗产人才队伍能力提升工程，对非物质文化遗产保护从业人员，采取培训、进修、研修等方式，提高从业人员专业化、职业化水平。积极开展非物质文化遗产保护专业技术人员职称评审。组建红塔区非物质文化遗产保护专家委员会，按照省市要求完善相应类别专家库。对在非物质文化遗产保护传承中作出显著贡献的单位和个人，按照国家和省有关规定予以通报表扬。</w:t>
      </w:r>
    </w:p>
    <w:p>
      <w:pPr>
        <w:keepNext w:val="0"/>
        <w:keepLines w:val="0"/>
        <w:pageBreakBefore w:val="0"/>
        <w:wordWrap/>
        <w:overflowPunct/>
        <w:topLinePunct w:val="0"/>
        <w:bidi w:val="0"/>
        <w:spacing w:before="133" w:line="600" w:lineRule="exact"/>
        <w:ind w:left="721"/>
        <w:rPr>
          <w:rFonts w:hint="eastAsia" w:ascii="方正仿宋_GBK" w:hAnsi="方正仿宋_GBK" w:eastAsia="方正仿宋_GBK" w:cs="方正仿宋_GBK"/>
          <w:color w:val="auto"/>
          <w:sz w:val="32"/>
          <w:szCs w:val="32"/>
          <w:highlight w:val="none"/>
        </w:rPr>
        <w:sectPr>
          <w:headerReference r:id="rId3" w:type="default"/>
          <w:footerReference r:id="rId4" w:type="default"/>
          <w:pgSz w:w="11906" w:h="16839"/>
          <w:pgMar w:top="1814" w:right="1531" w:bottom="1814" w:left="1531" w:header="0" w:footer="1374" w:gutter="0"/>
          <w:pgNumType w:fmt="decimal"/>
          <w:cols w:space="720" w:num="1"/>
        </w:sectPr>
      </w:pPr>
      <w:r>
        <w:rPr>
          <w:rFonts w:hint="eastAsia" w:ascii="方正仿宋_GBK" w:hAnsi="方正仿宋_GBK" w:eastAsia="方正仿宋_GBK" w:cs="方正仿宋_GBK"/>
          <w:color w:val="auto"/>
          <w:spacing w:val="13"/>
          <w:sz w:val="32"/>
          <w:szCs w:val="32"/>
          <w:highlight w:val="none"/>
        </w:rPr>
        <w:t>附件：</w:t>
      </w:r>
      <w:r>
        <w:rPr>
          <w:rFonts w:hint="eastAsia" w:ascii="方正仿宋_GBK" w:hAnsi="方正仿宋_GBK" w:eastAsia="方正仿宋_GBK" w:cs="方正仿宋_GBK"/>
          <w:color w:val="auto"/>
          <w:spacing w:val="13"/>
          <w:sz w:val="32"/>
          <w:szCs w:val="32"/>
          <w:highlight w:val="none"/>
          <w:lang w:eastAsia="zh-CN"/>
        </w:rPr>
        <w:t>红塔区</w:t>
      </w:r>
      <w:r>
        <w:rPr>
          <w:rFonts w:hint="eastAsia" w:ascii="方正仿宋_GBK" w:hAnsi="方正仿宋_GBK" w:eastAsia="方正仿宋_GBK" w:cs="方正仿宋_GBK"/>
          <w:color w:val="auto"/>
          <w:spacing w:val="13"/>
          <w:sz w:val="32"/>
          <w:szCs w:val="32"/>
          <w:highlight w:val="none"/>
        </w:rPr>
        <w:t>非物质文化遗产保护工作重点任务</w:t>
      </w:r>
      <w:r>
        <w:rPr>
          <w:rFonts w:hint="eastAsia" w:ascii="方正仿宋_GBK" w:hAnsi="方正仿宋_GBK" w:eastAsia="方正仿宋_GBK" w:cs="方正仿宋_GBK"/>
          <w:color w:val="auto"/>
          <w:spacing w:val="9"/>
          <w:sz w:val="32"/>
          <w:szCs w:val="32"/>
          <w:highlight w:val="none"/>
        </w:rPr>
        <w:t>表</w:t>
      </w:r>
    </w:p>
    <w:p>
      <w:pPr>
        <w:keepNext w:val="0"/>
        <w:keepLines w:val="0"/>
        <w:pageBreakBefore w:val="0"/>
        <w:wordWrap/>
        <w:overflowPunct/>
        <w:topLinePunct w:val="0"/>
        <w:bidi w:val="0"/>
        <w:spacing w:before="101" w:line="60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pacing w:val="11"/>
          <w:position w:val="1"/>
          <w:sz w:val="28"/>
          <w:szCs w:val="28"/>
          <w:highlight w:val="none"/>
        </w:rPr>
        <w:t>附件</w:t>
      </w:r>
    </w:p>
    <w:p>
      <w:pPr>
        <w:keepNext w:val="0"/>
        <w:keepLines w:val="0"/>
        <w:pageBreakBefore w:val="0"/>
        <w:wordWrap/>
        <w:overflowPunct/>
        <w:topLinePunct w:val="0"/>
        <w:bidi w:val="0"/>
        <w:spacing w:before="150" w:line="600" w:lineRule="exact"/>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pacing w:val="18"/>
          <w:sz w:val="44"/>
          <w:szCs w:val="44"/>
          <w:highlight w:val="none"/>
          <w:lang w:eastAsia="zh-CN"/>
        </w:rPr>
        <w:t>红塔区</w:t>
      </w:r>
      <w:r>
        <w:rPr>
          <w:rFonts w:hint="eastAsia" w:ascii="方正小标宋_GBK" w:hAnsi="方正小标宋_GBK" w:eastAsia="方正小标宋_GBK" w:cs="方正小标宋_GBK"/>
          <w:color w:val="auto"/>
          <w:spacing w:val="9"/>
          <w:sz w:val="44"/>
          <w:szCs w:val="44"/>
          <w:highlight w:val="none"/>
        </w:rPr>
        <w:t>非物质文化遗产保护工作重点任务表</w:t>
      </w:r>
    </w:p>
    <w:tbl>
      <w:tblPr>
        <w:tblStyle w:val="7"/>
        <w:tblpPr w:leftFromText="180" w:rightFromText="180" w:vertAnchor="text" w:horzAnchor="page" w:tblpX="1442" w:tblpY="165"/>
        <w:tblOverlap w:val="never"/>
        <w:tblW w:w="13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2136"/>
        <w:gridCol w:w="6228"/>
        <w:gridCol w:w="2820"/>
        <w:gridCol w:w="18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800" w:type="dxa"/>
          </w:tcPr>
          <w:p>
            <w:pPr>
              <w:keepNext w:val="0"/>
              <w:keepLines w:val="0"/>
              <w:pageBreakBefore w:val="0"/>
              <w:wordWrap/>
              <w:overflowPunct/>
              <w:topLinePunct w:val="0"/>
              <w:bidi w:val="0"/>
              <w:spacing w:before="87" w:line="600" w:lineRule="exact"/>
              <w:ind w:left="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pacing w:val="-2"/>
                <w:position w:val="1"/>
                <w:sz w:val="28"/>
                <w:szCs w:val="28"/>
                <w:highlight w:val="none"/>
              </w:rPr>
              <w:t>序号</w:t>
            </w:r>
          </w:p>
        </w:tc>
        <w:tc>
          <w:tcPr>
            <w:tcW w:w="2136" w:type="dxa"/>
          </w:tcPr>
          <w:p>
            <w:pPr>
              <w:keepNext w:val="0"/>
              <w:keepLines w:val="0"/>
              <w:pageBreakBefore w:val="0"/>
              <w:wordWrap/>
              <w:overflowPunct/>
              <w:topLinePunct w:val="0"/>
              <w:bidi w:val="0"/>
              <w:spacing w:before="87" w:line="600" w:lineRule="exact"/>
              <w:ind w:left="43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pacing w:val="-4"/>
                <w:sz w:val="28"/>
                <w:szCs w:val="28"/>
                <w:highlight w:val="none"/>
              </w:rPr>
              <w:t>任</w:t>
            </w:r>
            <w:r>
              <w:rPr>
                <w:rFonts w:hint="eastAsia" w:ascii="方正仿宋_GBK" w:hAnsi="方正仿宋_GBK" w:eastAsia="方正仿宋_GBK" w:cs="方正仿宋_GBK"/>
                <w:color w:val="auto"/>
                <w:spacing w:val="-2"/>
                <w:sz w:val="28"/>
                <w:szCs w:val="28"/>
                <w:highlight w:val="none"/>
              </w:rPr>
              <w:t>务名称</w:t>
            </w:r>
          </w:p>
        </w:tc>
        <w:tc>
          <w:tcPr>
            <w:tcW w:w="6228" w:type="dxa"/>
          </w:tcPr>
          <w:p>
            <w:pPr>
              <w:keepNext w:val="0"/>
              <w:keepLines w:val="0"/>
              <w:pageBreakBefore w:val="0"/>
              <w:wordWrap/>
              <w:overflowPunct/>
              <w:topLinePunct w:val="0"/>
              <w:bidi w:val="0"/>
              <w:spacing w:before="87" w:line="600" w:lineRule="exact"/>
              <w:ind w:left="2266"/>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pacing w:val="-4"/>
                <w:sz w:val="28"/>
                <w:szCs w:val="28"/>
                <w:highlight w:val="none"/>
              </w:rPr>
              <w:t>任</w:t>
            </w:r>
            <w:r>
              <w:rPr>
                <w:rFonts w:hint="eastAsia" w:ascii="方正仿宋_GBK" w:hAnsi="方正仿宋_GBK" w:eastAsia="方正仿宋_GBK" w:cs="方正仿宋_GBK"/>
                <w:color w:val="auto"/>
                <w:spacing w:val="-2"/>
                <w:sz w:val="28"/>
                <w:szCs w:val="28"/>
                <w:highlight w:val="none"/>
              </w:rPr>
              <w:t>务内容</w:t>
            </w:r>
          </w:p>
        </w:tc>
        <w:tc>
          <w:tcPr>
            <w:tcW w:w="2820" w:type="dxa"/>
          </w:tcPr>
          <w:p>
            <w:pPr>
              <w:keepNext w:val="0"/>
              <w:keepLines w:val="0"/>
              <w:pageBreakBefore w:val="0"/>
              <w:wordWrap/>
              <w:overflowPunct/>
              <w:topLinePunct w:val="0"/>
              <w:bidi w:val="0"/>
              <w:spacing w:before="87" w:line="600" w:lineRule="exact"/>
              <w:ind w:left="80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pacing w:val="-6"/>
                <w:sz w:val="28"/>
                <w:szCs w:val="28"/>
                <w:highlight w:val="none"/>
              </w:rPr>
              <w:t>责</w:t>
            </w:r>
            <w:r>
              <w:rPr>
                <w:rFonts w:hint="eastAsia" w:ascii="方正仿宋_GBK" w:hAnsi="方正仿宋_GBK" w:eastAsia="方正仿宋_GBK" w:cs="方正仿宋_GBK"/>
                <w:color w:val="auto"/>
                <w:spacing w:val="-3"/>
                <w:sz w:val="28"/>
                <w:szCs w:val="28"/>
                <w:highlight w:val="none"/>
              </w:rPr>
              <w:t>任单位</w:t>
            </w:r>
          </w:p>
        </w:tc>
        <w:tc>
          <w:tcPr>
            <w:tcW w:w="1896" w:type="dxa"/>
          </w:tcPr>
          <w:p>
            <w:pPr>
              <w:keepNext w:val="0"/>
              <w:keepLines w:val="0"/>
              <w:pageBreakBefore w:val="0"/>
              <w:wordWrap/>
              <w:overflowPunct/>
              <w:topLinePunct w:val="0"/>
              <w:bidi w:val="0"/>
              <w:spacing w:before="87" w:line="600" w:lineRule="exact"/>
              <w:ind w:left="49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pacing w:val="-5"/>
                <w:sz w:val="28"/>
                <w:szCs w:val="28"/>
                <w:highlight w:val="none"/>
              </w:rPr>
              <w:t>完</w:t>
            </w:r>
            <w:r>
              <w:rPr>
                <w:rFonts w:hint="eastAsia" w:ascii="方正仿宋_GBK" w:hAnsi="方正仿宋_GBK" w:eastAsia="方正仿宋_GBK" w:cs="方正仿宋_GBK"/>
                <w:color w:val="auto"/>
                <w:spacing w:val="-3"/>
                <w:sz w:val="28"/>
                <w:szCs w:val="28"/>
                <w:highlight w:val="none"/>
              </w:rPr>
              <w:t>成时限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999" w:hRule="atLeast"/>
        </w:trPr>
        <w:tc>
          <w:tcPr>
            <w:tcW w:w="80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39" w:line="360" w:lineRule="exact"/>
              <w:ind w:firstLine="240" w:firstLineChars="1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w:t>
            </w:r>
          </w:p>
        </w:tc>
        <w:tc>
          <w:tcPr>
            <w:tcW w:w="21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9"/>
                <w:sz w:val="24"/>
                <w:szCs w:val="24"/>
                <w:highlight w:val="none"/>
              </w:rPr>
              <w:t>加</w:t>
            </w:r>
            <w:r>
              <w:rPr>
                <w:rFonts w:hint="eastAsia" w:ascii="方正仿宋_GBK" w:hAnsi="方正仿宋_GBK" w:eastAsia="方正仿宋_GBK" w:cs="方正仿宋_GBK"/>
                <w:color w:val="auto"/>
                <w:spacing w:val="7"/>
                <w:sz w:val="24"/>
                <w:szCs w:val="24"/>
                <w:highlight w:val="none"/>
              </w:rPr>
              <w:t>强调查记录</w:t>
            </w:r>
          </w:p>
        </w:tc>
        <w:tc>
          <w:tcPr>
            <w:tcW w:w="6228" w:type="dxa"/>
          </w:tcPr>
          <w:p>
            <w:pPr>
              <w:keepNext w:val="0"/>
              <w:keepLines w:val="0"/>
              <w:pageBreakBefore w:val="0"/>
              <w:widowControl w:val="0"/>
              <w:kinsoku/>
              <w:wordWrap/>
              <w:overflowPunct/>
              <w:topLinePunct w:val="0"/>
              <w:autoSpaceDE/>
              <w:autoSpaceDN/>
              <w:bidi w:val="0"/>
              <w:adjustRightInd/>
              <w:snapToGrid/>
              <w:spacing w:before="167" w:line="360" w:lineRule="exact"/>
              <w:ind w:left="110" w:right="104" w:firstLine="23"/>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
                <w:sz w:val="24"/>
                <w:szCs w:val="24"/>
                <w:highlight w:val="none"/>
              </w:rPr>
              <w:t>1.开展全</w:t>
            </w:r>
            <w:r>
              <w:rPr>
                <w:rFonts w:hint="eastAsia" w:ascii="方正仿宋_GBK" w:hAnsi="方正仿宋_GBK" w:eastAsia="方正仿宋_GBK" w:cs="方正仿宋_GBK"/>
                <w:color w:val="auto"/>
                <w:spacing w:val="1"/>
                <w:sz w:val="24"/>
                <w:szCs w:val="24"/>
                <w:highlight w:val="none"/>
                <w:lang w:eastAsia="zh-CN"/>
              </w:rPr>
              <w:t>区</w:t>
            </w:r>
            <w:r>
              <w:rPr>
                <w:rFonts w:hint="eastAsia" w:ascii="方正仿宋_GBK" w:hAnsi="方正仿宋_GBK" w:eastAsia="方正仿宋_GBK" w:cs="方正仿宋_GBK"/>
                <w:color w:val="auto"/>
                <w:spacing w:val="1"/>
                <w:sz w:val="24"/>
                <w:szCs w:val="24"/>
                <w:highlight w:val="none"/>
              </w:rPr>
              <w:t>非物质文化遗产资源调查，建设数据</w:t>
            </w:r>
            <w:r>
              <w:rPr>
                <w:rFonts w:hint="eastAsia" w:ascii="方正仿宋_GBK" w:hAnsi="方正仿宋_GBK" w:eastAsia="方正仿宋_GBK" w:cs="方正仿宋_GBK"/>
                <w:color w:val="auto"/>
                <w:sz w:val="24"/>
                <w:szCs w:val="24"/>
                <w:highlight w:val="none"/>
              </w:rPr>
              <w:t>库，</w:t>
            </w:r>
            <w:r>
              <w:rPr>
                <w:rFonts w:hint="eastAsia" w:ascii="方正仿宋_GBK" w:hAnsi="方正仿宋_GBK" w:eastAsia="方正仿宋_GBK" w:cs="方正仿宋_GBK"/>
                <w:color w:val="auto"/>
                <w:spacing w:val="10"/>
                <w:sz w:val="24"/>
                <w:szCs w:val="24"/>
                <w:highlight w:val="none"/>
              </w:rPr>
              <w:t>实施</w:t>
            </w:r>
            <w:r>
              <w:rPr>
                <w:rFonts w:hint="eastAsia" w:ascii="方正仿宋_GBK" w:hAnsi="方正仿宋_GBK" w:eastAsia="方正仿宋_GBK" w:cs="方正仿宋_GBK"/>
                <w:color w:val="auto"/>
                <w:spacing w:val="6"/>
                <w:sz w:val="24"/>
                <w:szCs w:val="24"/>
                <w:highlight w:val="none"/>
              </w:rPr>
              <w:t>非</w:t>
            </w:r>
            <w:r>
              <w:rPr>
                <w:rFonts w:hint="eastAsia" w:ascii="方正仿宋_GBK" w:hAnsi="方正仿宋_GBK" w:eastAsia="方正仿宋_GBK" w:cs="方正仿宋_GBK"/>
                <w:color w:val="auto"/>
                <w:spacing w:val="5"/>
                <w:sz w:val="24"/>
                <w:szCs w:val="24"/>
                <w:highlight w:val="none"/>
              </w:rPr>
              <w:t>物质文化遗产记录工程，开展各级非物质文</w:t>
            </w:r>
            <w:r>
              <w:rPr>
                <w:rFonts w:hint="eastAsia" w:ascii="方正仿宋_GBK" w:hAnsi="方正仿宋_GBK" w:eastAsia="方正仿宋_GBK" w:cs="方正仿宋_GBK"/>
                <w:color w:val="auto"/>
                <w:spacing w:val="5"/>
                <w:sz w:val="24"/>
                <w:szCs w:val="24"/>
                <w:highlight w:val="none"/>
                <w:lang w:eastAsia="zh-CN"/>
              </w:rPr>
              <w:t>化</w:t>
            </w:r>
            <w:r>
              <w:rPr>
                <w:rFonts w:hint="eastAsia" w:ascii="方正仿宋_GBK" w:hAnsi="方正仿宋_GBK" w:eastAsia="方正仿宋_GBK" w:cs="方正仿宋_GBK"/>
                <w:color w:val="auto"/>
                <w:spacing w:val="5"/>
                <w:sz w:val="24"/>
                <w:szCs w:val="24"/>
                <w:highlight w:val="none"/>
              </w:rPr>
              <w:t>遗产</w:t>
            </w:r>
            <w:r>
              <w:rPr>
                <w:rFonts w:hint="eastAsia" w:ascii="方正仿宋_GBK" w:hAnsi="方正仿宋_GBK" w:eastAsia="方正仿宋_GBK" w:cs="方正仿宋_GBK"/>
                <w:color w:val="auto"/>
                <w:spacing w:val="10"/>
                <w:sz w:val="24"/>
                <w:szCs w:val="24"/>
                <w:highlight w:val="none"/>
              </w:rPr>
              <w:t>代表性项目及代表性传承人记录。</w:t>
            </w:r>
            <w:r>
              <w:rPr>
                <w:rFonts w:hint="eastAsia" w:ascii="方正仿宋_GBK" w:hAnsi="方正仿宋_GBK" w:eastAsia="方正仿宋_GBK" w:cs="方正仿宋_GBK"/>
                <w:color w:val="auto"/>
                <w:spacing w:val="14"/>
                <w:sz w:val="24"/>
                <w:szCs w:val="24"/>
                <w:highlight w:val="none"/>
              </w:rPr>
              <w:t>2.</w:t>
            </w:r>
            <w:r>
              <w:rPr>
                <w:rFonts w:hint="eastAsia" w:ascii="方正仿宋_GBK" w:hAnsi="方正仿宋_GBK" w:eastAsia="方正仿宋_GBK" w:cs="方正仿宋_GBK"/>
                <w:color w:val="auto"/>
                <w:spacing w:val="9"/>
                <w:sz w:val="24"/>
                <w:szCs w:val="24"/>
                <w:highlight w:val="none"/>
              </w:rPr>
              <w:t>抓</w:t>
            </w:r>
            <w:r>
              <w:rPr>
                <w:rFonts w:hint="eastAsia" w:ascii="方正仿宋_GBK" w:hAnsi="方正仿宋_GBK" w:eastAsia="方正仿宋_GBK" w:cs="方正仿宋_GBK"/>
                <w:color w:val="auto"/>
                <w:spacing w:val="7"/>
                <w:sz w:val="24"/>
                <w:szCs w:val="24"/>
                <w:highlight w:val="none"/>
              </w:rPr>
              <w:t>紧</w:t>
            </w:r>
            <w:r>
              <w:rPr>
                <w:rFonts w:hint="eastAsia" w:ascii="方正仿宋_GBK" w:hAnsi="方正仿宋_GBK" w:eastAsia="方正仿宋_GBK" w:cs="方正仿宋_GBK"/>
                <w:color w:val="auto"/>
                <w:spacing w:val="7"/>
                <w:sz w:val="24"/>
                <w:szCs w:val="24"/>
                <w:highlight w:val="none"/>
                <w:lang w:eastAsia="zh-CN"/>
              </w:rPr>
              <w:t>传统技艺、传统医药、</w:t>
            </w:r>
            <w:r>
              <w:rPr>
                <w:rFonts w:hint="eastAsia" w:ascii="方正仿宋_GBK" w:hAnsi="方正仿宋_GBK" w:eastAsia="方正仿宋_GBK" w:cs="方正仿宋_GBK"/>
                <w:color w:val="auto"/>
                <w:spacing w:val="7"/>
                <w:sz w:val="24"/>
                <w:szCs w:val="24"/>
                <w:highlight w:val="none"/>
              </w:rPr>
              <w:t>少数民族民俗和语言音乐等濒</w:t>
            </w:r>
            <w:r>
              <w:rPr>
                <w:rFonts w:hint="eastAsia" w:ascii="方正仿宋_GBK" w:hAnsi="方正仿宋_GBK" w:eastAsia="方正仿宋_GBK" w:cs="方正仿宋_GBK"/>
                <w:color w:val="auto"/>
                <w:spacing w:val="9"/>
                <w:sz w:val="24"/>
                <w:szCs w:val="24"/>
                <w:highlight w:val="none"/>
              </w:rPr>
              <w:t>危</w:t>
            </w:r>
            <w:r>
              <w:rPr>
                <w:rFonts w:hint="eastAsia" w:ascii="方正仿宋_GBK" w:hAnsi="方正仿宋_GBK" w:eastAsia="方正仿宋_GBK" w:cs="方正仿宋_GBK"/>
                <w:color w:val="auto"/>
                <w:spacing w:val="7"/>
                <w:sz w:val="24"/>
                <w:szCs w:val="24"/>
                <w:highlight w:val="none"/>
              </w:rPr>
              <w:t>项目保护。</w:t>
            </w:r>
          </w:p>
          <w:p>
            <w:pPr>
              <w:keepNext w:val="0"/>
              <w:keepLines w:val="0"/>
              <w:pageBreakBefore w:val="0"/>
              <w:widowControl w:val="0"/>
              <w:kinsoku/>
              <w:wordWrap/>
              <w:overflowPunct/>
              <w:topLinePunct w:val="0"/>
              <w:autoSpaceDE/>
              <w:autoSpaceDN/>
              <w:bidi w:val="0"/>
              <w:adjustRightInd/>
              <w:snapToGrid/>
              <w:spacing w:before="1" w:line="360" w:lineRule="exact"/>
              <w:ind w:left="119" w:right="104" w:hanging="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8"/>
                <w:sz w:val="24"/>
                <w:szCs w:val="24"/>
                <w:highlight w:val="none"/>
              </w:rPr>
              <w:t>3.</w:t>
            </w:r>
            <w:r>
              <w:rPr>
                <w:rFonts w:hint="eastAsia" w:ascii="方正仿宋_GBK" w:hAnsi="方正仿宋_GBK" w:eastAsia="方正仿宋_GBK" w:cs="方正仿宋_GBK"/>
                <w:color w:val="auto"/>
                <w:spacing w:val="7"/>
                <w:sz w:val="24"/>
                <w:szCs w:val="24"/>
                <w:highlight w:val="none"/>
              </w:rPr>
              <w:t>加</w:t>
            </w:r>
            <w:r>
              <w:rPr>
                <w:rFonts w:hint="eastAsia" w:ascii="方正仿宋_GBK" w:hAnsi="方正仿宋_GBK" w:eastAsia="方正仿宋_GBK" w:cs="方正仿宋_GBK"/>
                <w:color w:val="auto"/>
                <w:spacing w:val="4"/>
                <w:sz w:val="24"/>
                <w:szCs w:val="24"/>
                <w:highlight w:val="none"/>
              </w:rPr>
              <w:t>强资源共享，进一步加强档案和记录成果的开发</w:t>
            </w:r>
            <w:r>
              <w:rPr>
                <w:rFonts w:hint="eastAsia" w:ascii="方正仿宋_GBK" w:hAnsi="方正仿宋_GBK" w:eastAsia="方正仿宋_GBK" w:cs="方正仿宋_GBK"/>
                <w:color w:val="auto"/>
                <w:spacing w:val="2"/>
                <w:sz w:val="24"/>
                <w:szCs w:val="24"/>
                <w:highlight w:val="none"/>
              </w:rPr>
              <w:t>利</w:t>
            </w:r>
            <w:r>
              <w:rPr>
                <w:rFonts w:hint="eastAsia" w:ascii="方正仿宋_GBK" w:hAnsi="方正仿宋_GBK" w:eastAsia="方正仿宋_GBK" w:cs="方正仿宋_GBK"/>
                <w:color w:val="auto"/>
                <w:spacing w:val="1"/>
                <w:sz w:val="24"/>
                <w:szCs w:val="24"/>
                <w:highlight w:val="none"/>
              </w:rPr>
              <w:t>用。</w:t>
            </w:r>
          </w:p>
        </w:tc>
        <w:tc>
          <w:tcPr>
            <w:tcW w:w="282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122" w:right="9" w:firstLine="8"/>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7"/>
                <w:sz w:val="24"/>
                <w:szCs w:val="24"/>
                <w:highlight w:val="none"/>
                <w:lang w:eastAsia="zh-CN"/>
              </w:rPr>
              <w:t>区</w:t>
            </w:r>
            <w:r>
              <w:rPr>
                <w:rFonts w:hint="eastAsia" w:ascii="方正仿宋_GBK" w:hAnsi="方正仿宋_GBK" w:eastAsia="方正仿宋_GBK" w:cs="方正仿宋_GBK"/>
                <w:color w:val="auto"/>
                <w:spacing w:val="7"/>
                <w:sz w:val="24"/>
                <w:szCs w:val="24"/>
                <w:highlight w:val="none"/>
              </w:rPr>
              <w:t>文化和旅游局、</w:t>
            </w:r>
            <w:r>
              <w:rPr>
                <w:rFonts w:hint="eastAsia" w:ascii="方正仿宋_GBK" w:hAnsi="方正仿宋_GBK" w:eastAsia="方正仿宋_GBK" w:cs="方正仿宋_GBK"/>
                <w:color w:val="auto"/>
                <w:spacing w:val="7"/>
                <w:sz w:val="24"/>
                <w:szCs w:val="24"/>
                <w:highlight w:val="none"/>
                <w:lang w:eastAsia="zh-CN"/>
              </w:rPr>
              <w:t>区</w:t>
            </w:r>
            <w:r>
              <w:rPr>
                <w:rFonts w:hint="eastAsia" w:ascii="方正仿宋_GBK" w:hAnsi="方正仿宋_GBK" w:eastAsia="方正仿宋_GBK" w:cs="方正仿宋_GBK"/>
                <w:color w:val="auto"/>
                <w:spacing w:val="7"/>
                <w:sz w:val="24"/>
                <w:szCs w:val="24"/>
                <w:highlight w:val="none"/>
              </w:rPr>
              <w:t>委</w:t>
            </w:r>
            <w:r>
              <w:rPr>
                <w:rFonts w:hint="eastAsia" w:ascii="方正仿宋_GBK" w:hAnsi="方正仿宋_GBK" w:eastAsia="方正仿宋_GBK" w:cs="方正仿宋_GBK"/>
                <w:color w:val="auto"/>
                <w:spacing w:val="4"/>
                <w:sz w:val="24"/>
                <w:szCs w:val="24"/>
                <w:highlight w:val="none"/>
              </w:rPr>
              <w:t>宣</w:t>
            </w:r>
            <w:r>
              <w:rPr>
                <w:rFonts w:hint="eastAsia" w:ascii="方正仿宋_GBK" w:hAnsi="方正仿宋_GBK" w:eastAsia="方正仿宋_GBK" w:cs="方正仿宋_GBK"/>
                <w:color w:val="auto"/>
                <w:spacing w:val="2"/>
                <w:sz w:val="24"/>
                <w:szCs w:val="24"/>
                <w:highlight w:val="none"/>
              </w:rPr>
              <w:t>传部、</w:t>
            </w:r>
            <w:r>
              <w:rPr>
                <w:rFonts w:hint="eastAsia" w:ascii="方正仿宋_GBK" w:hAnsi="方正仿宋_GBK" w:eastAsia="方正仿宋_GBK" w:cs="方正仿宋_GBK"/>
                <w:color w:val="auto"/>
                <w:spacing w:val="2"/>
                <w:sz w:val="24"/>
                <w:szCs w:val="24"/>
                <w:highlight w:val="none"/>
                <w:lang w:eastAsia="zh-CN"/>
              </w:rPr>
              <w:t>区</w:t>
            </w:r>
            <w:r>
              <w:rPr>
                <w:rFonts w:hint="eastAsia" w:ascii="方正仿宋_GBK" w:hAnsi="方正仿宋_GBK" w:eastAsia="方正仿宋_GBK" w:cs="方正仿宋_GBK"/>
                <w:color w:val="auto"/>
                <w:spacing w:val="2"/>
                <w:sz w:val="24"/>
                <w:szCs w:val="24"/>
                <w:highlight w:val="none"/>
              </w:rPr>
              <w:t>民族宗教局</w:t>
            </w:r>
            <w:r>
              <w:rPr>
                <w:rFonts w:hint="eastAsia" w:ascii="方正仿宋_GBK" w:hAnsi="方正仿宋_GBK" w:eastAsia="方正仿宋_GBK" w:cs="方正仿宋_GBK"/>
                <w:color w:val="auto"/>
                <w:spacing w:val="-6"/>
                <w:sz w:val="24"/>
                <w:szCs w:val="24"/>
                <w:highlight w:val="none"/>
              </w:rPr>
              <w:t>、</w:t>
            </w:r>
            <w:r>
              <w:rPr>
                <w:rFonts w:hint="eastAsia" w:ascii="方正仿宋_GBK" w:hAnsi="方正仿宋_GBK" w:eastAsia="方正仿宋_GBK" w:cs="方正仿宋_GBK"/>
                <w:color w:val="auto"/>
                <w:spacing w:val="-6"/>
                <w:sz w:val="24"/>
                <w:szCs w:val="24"/>
                <w:highlight w:val="none"/>
                <w:lang w:eastAsia="zh-CN"/>
              </w:rPr>
              <w:t>区</w:t>
            </w:r>
            <w:r>
              <w:rPr>
                <w:rFonts w:hint="eastAsia" w:ascii="方正仿宋_GBK" w:hAnsi="方正仿宋_GBK" w:eastAsia="方正仿宋_GBK" w:cs="方正仿宋_GBK"/>
                <w:color w:val="auto"/>
                <w:spacing w:val="-6"/>
                <w:sz w:val="24"/>
                <w:szCs w:val="24"/>
                <w:highlight w:val="none"/>
              </w:rPr>
              <w:t>文联</w:t>
            </w:r>
            <w:r>
              <w:rPr>
                <w:rFonts w:hint="eastAsia" w:ascii="方正仿宋_GBK" w:hAnsi="方正仿宋_GBK" w:eastAsia="方正仿宋_GBK" w:cs="方正仿宋_GBK"/>
                <w:color w:val="auto"/>
                <w:spacing w:val="-6"/>
                <w:sz w:val="24"/>
                <w:szCs w:val="24"/>
                <w:highlight w:val="none"/>
                <w:lang w:eastAsia="zh-CN"/>
              </w:rPr>
              <w:t>、各乡街道</w:t>
            </w:r>
            <w:r>
              <w:rPr>
                <w:rFonts w:hint="eastAsia" w:ascii="方正仿宋_GBK" w:hAnsi="方正仿宋_GBK" w:eastAsia="方正仿宋_GBK" w:cs="方正仿宋_GBK"/>
                <w:color w:val="auto"/>
                <w:sz w:val="24"/>
                <w:szCs w:val="24"/>
                <w:highlight w:val="none"/>
              </w:rPr>
              <w:t xml:space="preserve"> </w:t>
            </w:r>
          </w:p>
        </w:tc>
        <w:tc>
          <w:tcPr>
            <w:tcW w:w="189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0"/>
                <w:sz w:val="24"/>
                <w:szCs w:val="24"/>
                <w:highlight w:val="none"/>
              </w:rPr>
              <w:t>“</w:t>
            </w:r>
            <w:r>
              <w:rPr>
                <w:rFonts w:hint="eastAsia" w:ascii="方正仿宋_GBK" w:hAnsi="方正仿宋_GBK" w:eastAsia="方正仿宋_GBK" w:cs="方正仿宋_GBK"/>
                <w:color w:val="auto"/>
                <w:spacing w:val="5"/>
                <w:sz w:val="24"/>
                <w:szCs w:val="24"/>
                <w:highlight w:val="none"/>
              </w:rPr>
              <w:t xml:space="preserve"> 十四五”期间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80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firstLine="240" w:firstLineChars="1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w:t>
            </w:r>
          </w:p>
        </w:tc>
        <w:tc>
          <w:tcPr>
            <w:tcW w:w="21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right="106"/>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pacing w:val="6"/>
                <w:sz w:val="24"/>
                <w:szCs w:val="24"/>
                <w:highlight w:val="none"/>
                <w:lang w:eastAsia="zh-CN"/>
              </w:rPr>
              <w:t>加强代表性项目评审管理</w:t>
            </w:r>
          </w:p>
        </w:tc>
        <w:tc>
          <w:tcPr>
            <w:tcW w:w="6228" w:type="dxa"/>
          </w:tcPr>
          <w:p>
            <w:pPr>
              <w:keepNext w:val="0"/>
              <w:keepLines w:val="0"/>
              <w:pageBreakBefore w:val="0"/>
              <w:widowControl w:val="0"/>
              <w:kinsoku/>
              <w:wordWrap/>
              <w:overflowPunct/>
              <w:topLinePunct w:val="0"/>
              <w:autoSpaceDE/>
              <w:autoSpaceDN/>
              <w:bidi w:val="0"/>
              <w:adjustRightInd/>
              <w:snapToGrid/>
              <w:spacing w:before="152" w:line="360" w:lineRule="exact"/>
              <w:ind w:left="110" w:right="10" w:firstLine="23"/>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2"/>
                <w:sz w:val="24"/>
                <w:szCs w:val="24"/>
                <w:highlight w:val="none"/>
              </w:rPr>
              <w:t>1.</w:t>
            </w:r>
            <w:r>
              <w:rPr>
                <w:rFonts w:hint="eastAsia" w:ascii="方正仿宋_GBK" w:hAnsi="方正仿宋_GBK" w:eastAsia="方正仿宋_GBK" w:cs="方正仿宋_GBK"/>
                <w:color w:val="auto"/>
                <w:spacing w:val="11"/>
                <w:sz w:val="24"/>
                <w:szCs w:val="24"/>
                <w:highlight w:val="none"/>
              </w:rPr>
              <w:t>积</w:t>
            </w:r>
            <w:r>
              <w:rPr>
                <w:rFonts w:hint="eastAsia" w:ascii="方正仿宋_GBK" w:hAnsi="方正仿宋_GBK" w:eastAsia="方正仿宋_GBK" w:cs="方正仿宋_GBK"/>
                <w:color w:val="auto"/>
                <w:spacing w:val="6"/>
                <w:sz w:val="24"/>
                <w:szCs w:val="24"/>
                <w:highlight w:val="none"/>
              </w:rPr>
              <w:t>极开展非物质文化遗产项目逐级申报工作。优化</w:t>
            </w:r>
            <w:r>
              <w:rPr>
                <w:rFonts w:hint="eastAsia" w:ascii="方正仿宋_GBK" w:hAnsi="方正仿宋_GBK" w:eastAsia="方正仿宋_GBK" w:cs="方正仿宋_GBK"/>
                <w:color w:val="auto"/>
                <w:spacing w:val="-1"/>
                <w:sz w:val="24"/>
                <w:szCs w:val="24"/>
                <w:highlight w:val="none"/>
              </w:rPr>
              <w:t>代表性项目结构，</w:t>
            </w:r>
            <w:r>
              <w:rPr>
                <w:rFonts w:hint="eastAsia" w:ascii="方正仿宋_GBK" w:hAnsi="方正仿宋_GBK" w:eastAsia="方正仿宋_GBK" w:cs="方正仿宋_GBK"/>
                <w:color w:val="auto"/>
                <w:sz w:val="24"/>
                <w:szCs w:val="24"/>
                <w:highlight w:val="none"/>
              </w:rPr>
              <w:t>构建门类齐全的国家、省、市、</w:t>
            </w:r>
            <w:r>
              <w:rPr>
                <w:rFonts w:hint="eastAsia" w:ascii="方正仿宋_GBK" w:hAnsi="方正仿宋_GBK" w:eastAsia="方正仿宋_GBK" w:cs="方正仿宋_GBK"/>
                <w:color w:val="auto"/>
                <w:sz w:val="24"/>
                <w:szCs w:val="24"/>
                <w:highlight w:val="none"/>
                <w:lang w:eastAsia="zh-CN"/>
              </w:rPr>
              <w:t>区</w:t>
            </w:r>
            <w:r>
              <w:rPr>
                <w:rFonts w:hint="eastAsia" w:ascii="方正仿宋_GBK" w:hAnsi="方正仿宋_GBK" w:eastAsia="方正仿宋_GBK" w:cs="方正仿宋_GBK"/>
                <w:color w:val="auto"/>
                <w:spacing w:val="4"/>
                <w:sz w:val="24"/>
                <w:szCs w:val="24"/>
                <w:highlight w:val="none"/>
              </w:rPr>
              <w:t>四级项目名录，</w:t>
            </w:r>
            <w:r>
              <w:rPr>
                <w:rFonts w:hint="eastAsia" w:ascii="方正仿宋_GBK" w:hAnsi="方正仿宋_GBK" w:eastAsia="方正仿宋_GBK" w:cs="方正仿宋_GBK"/>
                <w:color w:val="auto"/>
                <w:spacing w:val="2"/>
                <w:sz w:val="24"/>
                <w:szCs w:val="24"/>
                <w:highlight w:val="none"/>
              </w:rPr>
              <w:t>完善各级项目名录体系。</w:t>
            </w:r>
            <w:r>
              <w:rPr>
                <w:rFonts w:hint="eastAsia" w:ascii="方正仿宋_GBK" w:hAnsi="方正仿宋_GBK" w:eastAsia="方正仿宋_GBK" w:cs="方正仿宋_GBK"/>
                <w:color w:val="auto"/>
                <w:spacing w:val="-14"/>
                <w:sz w:val="24"/>
                <w:szCs w:val="24"/>
                <w:highlight w:val="none"/>
              </w:rPr>
              <w:t>2.</w:t>
            </w:r>
            <w:r>
              <w:rPr>
                <w:rFonts w:hint="eastAsia" w:ascii="方正仿宋_GBK" w:hAnsi="方正仿宋_GBK" w:eastAsia="方正仿宋_GBK" w:cs="方正仿宋_GBK"/>
                <w:color w:val="auto"/>
                <w:spacing w:val="-8"/>
                <w:sz w:val="24"/>
                <w:szCs w:val="24"/>
                <w:highlight w:val="none"/>
              </w:rPr>
              <w:t>加</w:t>
            </w:r>
            <w:r>
              <w:rPr>
                <w:rFonts w:hint="eastAsia" w:ascii="方正仿宋_GBK" w:hAnsi="方正仿宋_GBK" w:eastAsia="方正仿宋_GBK" w:cs="方正仿宋_GBK"/>
                <w:color w:val="auto"/>
                <w:spacing w:val="-7"/>
                <w:sz w:val="24"/>
                <w:szCs w:val="24"/>
                <w:highlight w:val="none"/>
              </w:rPr>
              <w:t>强特色重点项目申报，明确保护单位，明确</w:t>
            </w:r>
            <w:r>
              <w:rPr>
                <w:rFonts w:hint="eastAsia" w:ascii="方正仿宋_GBK" w:hAnsi="方正仿宋_GBK" w:eastAsia="方正仿宋_GBK" w:cs="方正仿宋_GBK"/>
                <w:color w:val="auto"/>
                <w:spacing w:val="-7"/>
                <w:sz w:val="24"/>
                <w:szCs w:val="24"/>
                <w:highlight w:val="none"/>
                <w:lang w:eastAsia="zh-CN"/>
              </w:rPr>
              <w:t>重点</w:t>
            </w:r>
            <w:r>
              <w:rPr>
                <w:rFonts w:hint="eastAsia" w:ascii="方正仿宋_GBK" w:hAnsi="方正仿宋_GBK" w:eastAsia="方正仿宋_GBK" w:cs="方正仿宋_GBK"/>
                <w:color w:val="auto"/>
                <w:spacing w:val="-2"/>
                <w:sz w:val="24"/>
                <w:szCs w:val="24"/>
                <w:highlight w:val="none"/>
              </w:rPr>
              <w:t>项目传承</w:t>
            </w:r>
            <w:r>
              <w:rPr>
                <w:rFonts w:hint="eastAsia" w:ascii="方正仿宋_GBK" w:hAnsi="方正仿宋_GBK" w:eastAsia="方正仿宋_GBK" w:cs="方正仿宋_GBK"/>
                <w:color w:val="auto"/>
                <w:spacing w:val="-1"/>
                <w:sz w:val="24"/>
                <w:szCs w:val="24"/>
                <w:highlight w:val="none"/>
              </w:rPr>
              <w:t>点，实施动态管理。</w:t>
            </w:r>
            <w:r>
              <w:rPr>
                <w:rFonts w:hint="eastAsia" w:ascii="方正仿宋_GBK" w:hAnsi="方正仿宋_GBK" w:eastAsia="方正仿宋_GBK" w:cs="方正仿宋_GBK"/>
                <w:color w:val="auto"/>
                <w:spacing w:val="2"/>
                <w:sz w:val="24"/>
                <w:szCs w:val="24"/>
                <w:highlight w:val="none"/>
              </w:rPr>
              <w:t>3.加强项目评估管理，对各级项目存续状况和</w:t>
            </w:r>
            <w:r>
              <w:rPr>
                <w:rFonts w:hint="eastAsia" w:ascii="方正仿宋_GBK" w:hAnsi="方正仿宋_GBK" w:eastAsia="方正仿宋_GBK" w:cs="方正仿宋_GBK"/>
                <w:color w:val="auto"/>
                <w:spacing w:val="1"/>
                <w:sz w:val="24"/>
                <w:szCs w:val="24"/>
                <w:highlight w:val="none"/>
              </w:rPr>
              <w:t>价</w:t>
            </w:r>
            <w:r>
              <w:rPr>
                <w:rFonts w:hint="eastAsia" w:ascii="方正仿宋_GBK" w:hAnsi="方正仿宋_GBK" w:eastAsia="方正仿宋_GBK" w:cs="方正仿宋_GBK"/>
                <w:color w:val="auto"/>
                <w:sz w:val="24"/>
                <w:szCs w:val="24"/>
                <w:highlight w:val="none"/>
              </w:rPr>
              <w:t>值进</w:t>
            </w:r>
            <w:r>
              <w:rPr>
                <w:rFonts w:hint="eastAsia" w:ascii="方正仿宋_GBK" w:hAnsi="方正仿宋_GBK" w:eastAsia="方正仿宋_GBK" w:cs="方正仿宋_GBK"/>
                <w:color w:val="auto"/>
                <w:spacing w:val="-18"/>
                <w:sz w:val="24"/>
                <w:szCs w:val="24"/>
                <w:highlight w:val="none"/>
              </w:rPr>
              <w:t>行评</w:t>
            </w:r>
            <w:r>
              <w:rPr>
                <w:rFonts w:hint="eastAsia" w:ascii="方正仿宋_GBK" w:hAnsi="方正仿宋_GBK" w:eastAsia="方正仿宋_GBK" w:cs="方正仿宋_GBK"/>
                <w:color w:val="auto"/>
                <w:spacing w:val="-12"/>
                <w:sz w:val="24"/>
                <w:szCs w:val="24"/>
                <w:highlight w:val="none"/>
              </w:rPr>
              <w:t>估</w:t>
            </w:r>
            <w:r>
              <w:rPr>
                <w:rFonts w:hint="eastAsia" w:ascii="方正仿宋_GBK" w:hAnsi="方正仿宋_GBK" w:eastAsia="方正仿宋_GBK" w:cs="方正仿宋_GBK"/>
                <w:color w:val="auto"/>
                <w:spacing w:val="-9"/>
                <w:sz w:val="24"/>
                <w:szCs w:val="24"/>
                <w:highlight w:val="none"/>
              </w:rPr>
              <w:t>，完善监管制度，夯实保护单位责任，动态调</w:t>
            </w:r>
            <w:r>
              <w:rPr>
                <w:rFonts w:hint="eastAsia" w:ascii="方正仿宋_GBK" w:hAnsi="方正仿宋_GBK" w:eastAsia="方正仿宋_GBK" w:cs="方正仿宋_GBK"/>
                <w:color w:val="auto"/>
                <w:spacing w:val="-2"/>
                <w:sz w:val="24"/>
                <w:szCs w:val="24"/>
                <w:highlight w:val="none"/>
              </w:rPr>
              <w:t>整保护单位。力争“十四五”期间，国家级项目达</w:t>
            </w:r>
            <w:r>
              <w:rPr>
                <w:rFonts w:hint="eastAsia" w:ascii="方正仿宋_GBK" w:hAnsi="方正仿宋_GBK" w:eastAsia="方正仿宋_GBK" w:cs="方正仿宋_GBK"/>
                <w:color w:val="auto"/>
                <w:spacing w:val="7"/>
                <w:sz w:val="24"/>
                <w:szCs w:val="24"/>
                <w:highlight w:val="none"/>
                <w:lang w:val="en-US" w:eastAsia="zh-CN"/>
              </w:rPr>
              <w:t>1</w:t>
            </w:r>
            <w:r>
              <w:rPr>
                <w:rFonts w:hint="eastAsia" w:ascii="方正仿宋_GBK" w:hAnsi="方正仿宋_GBK" w:eastAsia="方正仿宋_GBK" w:cs="方正仿宋_GBK"/>
                <w:color w:val="auto"/>
                <w:sz w:val="24"/>
                <w:szCs w:val="24"/>
                <w:highlight w:val="none"/>
              </w:rPr>
              <w:t>项、</w:t>
            </w:r>
            <w:r>
              <w:rPr>
                <w:rFonts w:hint="eastAsia" w:ascii="方正仿宋_GBK" w:hAnsi="方正仿宋_GBK" w:eastAsia="方正仿宋_GBK" w:cs="方正仿宋_GBK"/>
                <w:color w:val="auto"/>
                <w:spacing w:val="9"/>
                <w:sz w:val="24"/>
                <w:szCs w:val="24"/>
                <w:highlight w:val="none"/>
              </w:rPr>
              <w:t>省</w:t>
            </w:r>
            <w:r>
              <w:rPr>
                <w:rFonts w:hint="eastAsia" w:ascii="方正仿宋_GBK" w:hAnsi="方正仿宋_GBK" w:eastAsia="方正仿宋_GBK" w:cs="方正仿宋_GBK"/>
                <w:color w:val="auto"/>
                <w:spacing w:val="7"/>
                <w:sz w:val="24"/>
                <w:szCs w:val="24"/>
                <w:highlight w:val="none"/>
              </w:rPr>
              <w:t>级项目达5项、市级项目达2</w:t>
            </w:r>
            <w:r>
              <w:rPr>
                <w:rFonts w:hint="eastAsia" w:ascii="方正仿宋_GBK" w:hAnsi="方正仿宋_GBK" w:eastAsia="方正仿宋_GBK" w:cs="方正仿宋_GBK"/>
                <w:color w:val="auto"/>
                <w:spacing w:val="7"/>
                <w:sz w:val="24"/>
                <w:szCs w:val="24"/>
                <w:highlight w:val="none"/>
                <w:lang w:val="en-US" w:eastAsia="zh-CN"/>
              </w:rPr>
              <w:t>5</w:t>
            </w:r>
            <w:r>
              <w:rPr>
                <w:rFonts w:hint="eastAsia" w:ascii="方正仿宋_GBK" w:hAnsi="方正仿宋_GBK" w:eastAsia="方正仿宋_GBK" w:cs="方正仿宋_GBK"/>
                <w:color w:val="auto"/>
                <w:spacing w:val="7"/>
                <w:sz w:val="24"/>
                <w:szCs w:val="24"/>
                <w:highlight w:val="none"/>
              </w:rPr>
              <w:t>项、</w:t>
            </w:r>
            <w:r>
              <w:rPr>
                <w:rFonts w:hint="eastAsia" w:ascii="方正仿宋_GBK" w:hAnsi="方正仿宋_GBK" w:eastAsia="方正仿宋_GBK" w:cs="方正仿宋_GBK"/>
                <w:color w:val="auto"/>
                <w:spacing w:val="7"/>
                <w:sz w:val="24"/>
                <w:szCs w:val="24"/>
                <w:highlight w:val="none"/>
                <w:lang w:eastAsia="zh-CN"/>
              </w:rPr>
              <w:t>区</w:t>
            </w:r>
            <w:r>
              <w:rPr>
                <w:rFonts w:hint="eastAsia" w:ascii="方正仿宋_GBK" w:hAnsi="方正仿宋_GBK" w:eastAsia="方正仿宋_GBK" w:cs="方正仿宋_GBK"/>
                <w:color w:val="auto"/>
                <w:spacing w:val="7"/>
                <w:sz w:val="24"/>
                <w:szCs w:val="24"/>
                <w:highlight w:val="none"/>
              </w:rPr>
              <w:t>级项目达</w:t>
            </w:r>
            <w:r>
              <w:rPr>
                <w:rFonts w:hint="eastAsia" w:ascii="方正仿宋_GBK" w:hAnsi="方正仿宋_GBK" w:eastAsia="方正仿宋_GBK" w:cs="方正仿宋_GBK"/>
                <w:color w:val="auto"/>
                <w:spacing w:val="7"/>
                <w:sz w:val="24"/>
                <w:szCs w:val="24"/>
                <w:highlight w:val="none"/>
                <w:lang w:val="en-US" w:eastAsia="zh-CN"/>
              </w:rPr>
              <w:t>136</w:t>
            </w:r>
            <w:r>
              <w:rPr>
                <w:rFonts w:hint="eastAsia" w:ascii="方正仿宋_GBK" w:hAnsi="方正仿宋_GBK" w:eastAsia="方正仿宋_GBK" w:cs="方正仿宋_GBK"/>
                <w:color w:val="auto"/>
                <w:spacing w:val="3"/>
                <w:sz w:val="24"/>
                <w:szCs w:val="24"/>
                <w:highlight w:val="none"/>
              </w:rPr>
              <w:t>项。</w:t>
            </w:r>
          </w:p>
        </w:tc>
        <w:tc>
          <w:tcPr>
            <w:tcW w:w="282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8" w:line="360" w:lineRule="exact"/>
              <w:ind w:left="124" w:right="12" w:firstLine="6"/>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pacing w:val="14"/>
                <w:sz w:val="24"/>
                <w:szCs w:val="24"/>
                <w:highlight w:val="none"/>
                <w:lang w:eastAsia="zh-CN"/>
              </w:rPr>
              <w:t>区</w:t>
            </w:r>
            <w:r>
              <w:rPr>
                <w:rFonts w:hint="eastAsia" w:ascii="方正仿宋_GBK" w:hAnsi="方正仿宋_GBK" w:eastAsia="方正仿宋_GBK" w:cs="方正仿宋_GBK"/>
                <w:color w:val="auto"/>
                <w:spacing w:val="7"/>
                <w:sz w:val="24"/>
                <w:szCs w:val="24"/>
                <w:highlight w:val="none"/>
              </w:rPr>
              <w:t>文化和旅游局、</w:t>
            </w:r>
            <w:r>
              <w:rPr>
                <w:rFonts w:hint="eastAsia" w:ascii="方正仿宋_GBK" w:hAnsi="方正仿宋_GBK" w:eastAsia="方正仿宋_GBK" w:cs="方正仿宋_GBK"/>
                <w:color w:val="auto"/>
                <w:spacing w:val="7"/>
                <w:sz w:val="24"/>
                <w:szCs w:val="24"/>
                <w:highlight w:val="none"/>
                <w:lang w:eastAsia="zh-CN"/>
              </w:rPr>
              <w:t>区</w:t>
            </w:r>
            <w:r>
              <w:rPr>
                <w:rFonts w:hint="eastAsia" w:ascii="方正仿宋_GBK" w:hAnsi="方正仿宋_GBK" w:eastAsia="方正仿宋_GBK" w:cs="方正仿宋_GBK"/>
                <w:color w:val="auto"/>
                <w:spacing w:val="7"/>
                <w:sz w:val="24"/>
                <w:szCs w:val="24"/>
                <w:highlight w:val="none"/>
              </w:rPr>
              <w:t>教</w:t>
            </w:r>
            <w:r>
              <w:rPr>
                <w:rFonts w:hint="eastAsia" w:ascii="方正仿宋_GBK" w:hAnsi="方正仿宋_GBK" w:eastAsia="方正仿宋_GBK" w:cs="方正仿宋_GBK"/>
                <w:color w:val="auto"/>
                <w:spacing w:val="10"/>
                <w:sz w:val="24"/>
                <w:szCs w:val="24"/>
                <w:highlight w:val="none"/>
              </w:rPr>
              <w:t>育</w:t>
            </w:r>
            <w:r>
              <w:rPr>
                <w:rFonts w:hint="eastAsia" w:ascii="方正仿宋_GBK" w:hAnsi="方正仿宋_GBK" w:eastAsia="方正仿宋_GBK" w:cs="方正仿宋_GBK"/>
                <w:color w:val="auto"/>
                <w:spacing w:val="8"/>
                <w:sz w:val="24"/>
                <w:szCs w:val="24"/>
                <w:highlight w:val="none"/>
              </w:rPr>
              <w:t>体育局、</w:t>
            </w:r>
            <w:r>
              <w:rPr>
                <w:rFonts w:hint="eastAsia" w:ascii="方正仿宋_GBK" w:hAnsi="方正仿宋_GBK" w:eastAsia="方正仿宋_GBK" w:cs="方正仿宋_GBK"/>
                <w:color w:val="auto"/>
                <w:spacing w:val="8"/>
                <w:sz w:val="24"/>
                <w:szCs w:val="24"/>
                <w:highlight w:val="none"/>
                <w:lang w:eastAsia="zh-CN"/>
              </w:rPr>
              <w:t>区</w:t>
            </w:r>
            <w:r>
              <w:rPr>
                <w:rFonts w:hint="eastAsia" w:ascii="方正仿宋_GBK" w:hAnsi="方正仿宋_GBK" w:eastAsia="方正仿宋_GBK" w:cs="方正仿宋_GBK"/>
                <w:color w:val="auto"/>
                <w:spacing w:val="8"/>
                <w:sz w:val="24"/>
                <w:szCs w:val="24"/>
                <w:highlight w:val="none"/>
              </w:rPr>
              <w:t>民族宗教</w:t>
            </w:r>
            <w:r>
              <w:rPr>
                <w:rFonts w:hint="eastAsia" w:ascii="方正仿宋_GBK" w:hAnsi="方正仿宋_GBK" w:eastAsia="方正仿宋_GBK" w:cs="方正仿宋_GBK"/>
                <w:color w:val="auto"/>
                <w:spacing w:val="2"/>
                <w:sz w:val="24"/>
                <w:szCs w:val="24"/>
                <w:highlight w:val="none"/>
              </w:rPr>
              <w:t>局、</w:t>
            </w:r>
            <w:r>
              <w:rPr>
                <w:rFonts w:hint="eastAsia" w:ascii="方正仿宋_GBK" w:hAnsi="方正仿宋_GBK" w:eastAsia="方正仿宋_GBK" w:cs="方正仿宋_GBK"/>
                <w:color w:val="auto"/>
                <w:spacing w:val="2"/>
                <w:sz w:val="24"/>
                <w:szCs w:val="24"/>
                <w:highlight w:val="none"/>
                <w:lang w:eastAsia="zh-CN"/>
              </w:rPr>
              <w:t>区</w:t>
            </w:r>
            <w:r>
              <w:rPr>
                <w:rFonts w:hint="eastAsia" w:ascii="方正仿宋_GBK" w:hAnsi="方正仿宋_GBK" w:eastAsia="方正仿宋_GBK" w:cs="方正仿宋_GBK"/>
                <w:color w:val="auto"/>
                <w:spacing w:val="2"/>
                <w:sz w:val="24"/>
                <w:szCs w:val="24"/>
                <w:highlight w:val="none"/>
              </w:rPr>
              <w:t>卫生健康</w:t>
            </w:r>
            <w:r>
              <w:rPr>
                <w:rFonts w:hint="eastAsia" w:ascii="方正仿宋_GBK" w:hAnsi="方正仿宋_GBK" w:eastAsia="方正仿宋_GBK" w:cs="方正仿宋_GBK"/>
                <w:color w:val="auto"/>
                <w:spacing w:val="2"/>
                <w:sz w:val="24"/>
                <w:szCs w:val="24"/>
                <w:highlight w:val="none"/>
                <w:lang w:eastAsia="zh-CN"/>
              </w:rPr>
              <w:t>局</w:t>
            </w:r>
            <w:r>
              <w:rPr>
                <w:rFonts w:hint="eastAsia" w:ascii="方正仿宋_GBK" w:hAnsi="方正仿宋_GBK" w:eastAsia="方正仿宋_GBK" w:cs="方正仿宋_GBK"/>
                <w:color w:val="auto"/>
                <w:spacing w:val="2"/>
                <w:sz w:val="24"/>
                <w:szCs w:val="24"/>
                <w:highlight w:val="none"/>
              </w:rPr>
              <w:t>、</w:t>
            </w:r>
            <w:r>
              <w:rPr>
                <w:rFonts w:hint="eastAsia" w:ascii="方正仿宋_GBK" w:hAnsi="方正仿宋_GBK" w:eastAsia="方正仿宋_GBK" w:cs="方正仿宋_GBK"/>
                <w:color w:val="auto"/>
                <w:sz w:val="24"/>
                <w:szCs w:val="24"/>
                <w:highlight w:val="none"/>
                <w:lang w:eastAsia="zh-CN"/>
              </w:rPr>
              <w:t>区</w:t>
            </w:r>
            <w:r>
              <w:rPr>
                <w:rFonts w:hint="eastAsia" w:ascii="方正仿宋_GBK" w:hAnsi="方正仿宋_GBK" w:eastAsia="方正仿宋_GBK" w:cs="方正仿宋_GBK"/>
                <w:color w:val="auto"/>
                <w:spacing w:val="-4"/>
                <w:sz w:val="24"/>
                <w:szCs w:val="24"/>
                <w:highlight w:val="none"/>
              </w:rPr>
              <w:t>市</w:t>
            </w:r>
            <w:r>
              <w:rPr>
                <w:rFonts w:hint="eastAsia" w:ascii="方正仿宋_GBK" w:hAnsi="方正仿宋_GBK" w:eastAsia="方正仿宋_GBK" w:cs="方正仿宋_GBK"/>
                <w:color w:val="auto"/>
                <w:spacing w:val="-3"/>
                <w:sz w:val="24"/>
                <w:szCs w:val="24"/>
                <w:highlight w:val="none"/>
              </w:rPr>
              <w:t>场</w:t>
            </w:r>
            <w:r>
              <w:rPr>
                <w:rFonts w:hint="eastAsia" w:ascii="方正仿宋_GBK" w:hAnsi="方正仿宋_GBK" w:eastAsia="方正仿宋_GBK" w:cs="方正仿宋_GBK"/>
                <w:color w:val="auto"/>
                <w:spacing w:val="-2"/>
                <w:sz w:val="24"/>
                <w:szCs w:val="24"/>
                <w:highlight w:val="none"/>
              </w:rPr>
              <w:t>监管局</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pacing w:val="-6"/>
                <w:sz w:val="24"/>
                <w:szCs w:val="24"/>
                <w:highlight w:val="none"/>
                <w:lang w:eastAsia="zh-CN"/>
              </w:rPr>
              <w:t>各乡街道</w:t>
            </w:r>
          </w:p>
        </w:tc>
        <w:tc>
          <w:tcPr>
            <w:tcW w:w="189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0"/>
                <w:sz w:val="24"/>
                <w:szCs w:val="24"/>
                <w:highlight w:val="none"/>
              </w:rPr>
              <w:t>“</w:t>
            </w:r>
            <w:r>
              <w:rPr>
                <w:rFonts w:hint="eastAsia" w:ascii="方正仿宋_GBK" w:hAnsi="方正仿宋_GBK" w:eastAsia="方正仿宋_GBK" w:cs="方正仿宋_GBK"/>
                <w:color w:val="auto"/>
                <w:spacing w:val="5"/>
                <w:sz w:val="24"/>
                <w:szCs w:val="24"/>
                <w:highlight w:val="none"/>
              </w:rPr>
              <w:t xml:space="preserve"> 十四五”期间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16" w:hRule="atLeast"/>
        </w:trPr>
        <w:tc>
          <w:tcPr>
            <w:tcW w:w="80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38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w:t>
            </w:r>
          </w:p>
        </w:tc>
        <w:tc>
          <w:tcPr>
            <w:tcW w:w="21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120" w:right="106"/>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pacing w:val="4"/>
                <w:sz w:val="24"/>
                <w:szCs w:val="24"/>
                <w:highlight w:val="none"/>
                <w:lang w:eastAsia="zh-CN"/>
              </w:rPr>
              <w:t>加强代表性传承人管理</w:t>
            </w:r>
          </w:p>
        </w:tc>
        <w:tc>
          <w:tcPr>
            <w:tcW w:w="6228" w:type="dxa"/>
          </w:tcPr>
          <w:p>
            <w:pPr>
              <w:keepNext w:val="0"/>
              <w:keepLines w:val="0"/>
              <w:pageBreakBefore w:val="0"/>
              <w:widowControl w:val="0"/>
              <w:numPr>
                <w:ilvl w:val="0"/>
                <w:numId w:val="1"/>
              </w:numPr>
              <w:kinsoku/>
              <w:wordWrap/>
              <w:overflowPunct/>
              <w:topLinePunct w:val="0"/>
              <w:autoSpaceDE/>
              <w:autoSpaceDN/>
              <w:bidi w:val="0"/>
              <w:adjustRightInd/>
              <w:snapToGrid/>
              <w:spacing w:before="133" w:line="360" w:lineRule="exact"/>
              <w:ind w:right="17"/>
              <w:textAlignment w:val="auto"/>
              <w:rPr>
                <w:rFonts w:hint="eastAsia" w:ascii="方正仿宋_GBK" w:hAnsi="方正仿宋_GBK" w:eastAsia="方正仿宋_GBK" w:cs="方正仿宋_GBK"/>
                <w:color w:val="auto"/>
                <w:spacing w:val="3"/>
                <w:sz w:val="24"/>
                <w:szCs w:val="24"/>
                <w:highlight w:val="none"/>
              </w:rPr>
            </w:pPr>
            <w:r>
              <w:rPr>
                <w:rFonts w:hint="eastAsia" w:ascii="方正仿宋_GBK" w:hAnsi="方正仿宋_GBK" w:eastAsia="方正仿宋_GBK" w:cs="方正仿宋_GBK"/>
                <w:color w:val="auto"/>
                <w:spacing w:val="8"/>
                <w:sz w:val="24"/>
                <w:szCs w:val="24"/>
                <w:highlight w:val="none"/>
              </w:rPr>
              <w:t>开展</w:t>
            </w:r>
            <w:r>
              <w:rPr>
                <w:rFonts w:hint="eastAsia" w:ascii="方正仿宋_GBK" w:hAnsi="方正仿宋_GBK" w:eastAsia="方正仿宋_GBK" w:cs="方正仿宋_GBK"/>
                <w:color w:val="auto"/>
                <w:spacing w:val="5"/>
                <w:sz w:val="24"/>
                <w:szCs w:val="24"/>
                <w:highlight w:val="none"/>
              </w:rPr>
              <w:t>传</w:t>
            </w:r>
            <w:r>
              <w:rPr>
                <w:rFonts w:hint="eastAsia" w:ascii="方正仿宋_GBK" w:hAnsi="方正仿宋_GBK" w:eastAsia="方正仿宋_GBK" w:cs="方正仿宋_GBK"/>
                <w:color w:val="auto"/>
                <w:spacing w:val="4"/>
                <w:sz w:val="24"/>
                <w:szCs w:val="24"/>
                <w:highlight w:val="none"/>
              </w:rPr>
              <w:t>承人逐级申报。完善传承人认定与管理办</w:t>
            </w:r>
            <w:r>
              <w:rPr>
                <w:rFonts w:hint="eastAsia" w:ascii="方正仿宋_GBK" w:hAnsi="方正仿宋_GBK" w:eastAsia="方正仿宋_GBK" w:cs="方正仿宋_GBK"/>
                <w:color w:val="auto"/>
                <w:spacing w:val="14"/>
                <w:sz w:val="24"/>
                <w:szCs w:val="24"/>
                <w:highlight w:val="none"/>
              </w:rPr>
              <w:t>法</w:t>
            </w:r>
            <w:r>
              <w:rPr>
                <w:rFonts w:hint="eastAsia" w:ascii="方正仿宋_GBK" w:hAnsi="方正仿宋_GBK" w:eastAsia="方正仿宋_GBK" w:cs="方正仿宋_GBK"/>
                <w:color w:val="auto"/>
                <w:spacing w:val="13"/>
                <w:sz w:val="24"/>
                <w:szCs w:val="24"/>
                <w:highlight w:val="none"/>
              </w:rPr>
              <w:t>。</w:t>
            </w:r>
            <w:r>
              <w:rPr>
                <w:rFonts w:hint="eastAsia" w:ascii="方正仿宋_GBK" w:hAnsi="方正仿宋_GBK" w:eastAsia="方正仿宋_GBK" w:cs="方正仿宋_GBK"/>
                <w:color w:val="auto"/>
                <w:spacing w:val="18"/>
                <w:sz w:val="24"/>
                <w:szCs w:val="24"/>
                <w:highlight w:val="none"/>
              </w:rPr>
              <w:t>2</w:t>
            </w:r>
            <w:r>
              <w:rPr>
                <w:rFonts w:hint="eastAsia" w:ascii="方正仿宋_GBK" w:hAnsi="方正仿宋_GBK" w:eastAsia="方正仿宋_GBK" w:cs="方正仿宋_GBK"/>
                <w:color w:val="auto"/>
                <w:spacing w:val="10"/>
                <w:sz w:val="24"/>
                <w:szCs w:val="24"/>
                <w:highlight w:val="none"/>
              </w:rPr>
              <w:t>.完善代表性传承人年度考核制度，加强传承人教</w:t>
            </w:r>
            <w:r>
              <w:rPr>
                <w:rFonts w:hint="eastAsia" w:ascii="方正仿宋_GBK" w:hAnsi="方正仿宋_GBK" w:eastAsia="方正仿宋_GBK" w:cs="方正仿宋_GBK"/>
                <w:color w:val="auto"/>
                <w:spacing w:val="6"/>
                <w:sz w:val="24"/>
                <w:szCs w:val="24"/>
                <w:highlight w:val="none"/>
              </w:rPr>
              <w:t>育、培训、管理，建立考核、激励和退出机制</w:t>
            </w:r>
            <w:r>
              <w:rPr>
                <w:rFonts w:hint="eastAsia" w:ascii="方正仿宋_GBK" w:hAnsi="方正仿宋_GBK" w:eastAsia="方正仿宋_GBK" w:cs="方正仿宋_GBK"/>
                <w:color w:val="auto"/>
                <w:spacing w:val="2"/>
                <w:sz w:val="24"/>
                <w:szCs w:val="24"/>
                <w:highlight w:val="none"/>
              </w:rPr>
              <w:t>。</w:t>
            </w:r>
            <w:r>
              <w:rPr>
                <w:rFonts w:hint="eastAsia" w:ascii="方正仿宋_GBK" w:hAnsi="方正仿宋_GBK" w:eastAsia="方正仿宋_GBK" w:cs="方正仿宋_GBK"/>
                <w:color w:val="auto"/>
                <w:spacing w:val="1"/>
                <w:sz w:val="24"/>
                <w:szCs w:val="24"/>
                <w:highlight w:val="none"/>
              </w:rPr>
              <w:t>3.实施传</w:t>
            </w:r>
            <w:r>
              <w:rPr>
                <w:rFonts w:hint="eastAsia" w:ascii="方正仿宋_GBK" w:hAnsi="方正仿宋_GBK" w:eastAsia="方正仿宋_GBK" w:cs="方正仿宋_GBK"/>
                <w:color w:val="auto"/>
                <w:sz w:val="24"/>
                <w:szCs w:val="24"/>
                <w:highlight w:val="none"/>
              </w:rPr>
              <w:t>承人培训计划，实施“名师带徒”工程。力争</w:t>
            </w:r>
            <w:r>
              <w:rPr>
                <w:rFonts w:hint="eastAsia" w:ascii="方正仿宋_GBK" w:hAnsi="方正仿宋_GBK" w:eastAsia="方正仿宋_GBK" w:cs="方正仿宋_GBK"/>
                <w:color w:val="auto"/>
                <w:spacing w:val="-1"/>
                <w:sz w:val="24"/>
                <w:szCs w:val="24"/>
                <w:highlight w:val="none"/>
              </w:rPr>
              <w:t>“十四</w:t>
            </w:r>
            <w:r>
              <w:rPr>
                <w:rFonts w:hint="eastAsia" w:ascii="方正仿宋_GBK" w:hAnsi="方正仿宋_GBK" w:eastAsia="方正仿宋_GBK" w:cs="方正仿宋_GBK"/>
                <w:color w:val="auto"/>
                <w:sz w:val="24"/>
                <w:szCs w:val="24"/>
                <w:highlight w:val="none"/>
              </w:rPr>
              <w:t>五”期间，省级传承人达</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pacing w:val="6"/>
                <w:sz w:val="24"/>
                <w:szCs w:val="24"/>
                <w:highlight w:val="none"/>
              </w:rPr>
              <w:t>人、市级传承人达</w:t>
            </w:r>
            <w:r>
              <w:rPr>
                <w:rFonts w:hint="eastAsia" w:ascii="方正仿宋_GBK" w:hAnsi="方正仿宋_GBK" w:eastAsia="方正仿宋_GBK" w:cs="方正仿宋_GBK"/>
                <w:color w:val="auto"/>
                <w:spacing w:val="6"/>
                <w:sz w:val="24"/>
                <w:szCs w:val="24"/>
                <w:highlight w:val="none"/>
                <w:lang w:val="en-US" w:eastAsia="zh-CN"/>
              </w:rPr>
              <w:t>18</w:t>
            </w:r>
            <w:r>
              <w:rPr>
                <w:rFonts w:hint="eastAsia" w:ascii="方正仿宋_GBK" w:hAnsi="方正仿宋_GBK" w:eastAsia="方正仿宋_GBK" w:cs="方正仿宋_GBK"/>
                <w:color w:val="auto"/>
                <w:spacing w:val="6"/>
                <w:sz w:val="24"/>
                <w:szCs w:val="24"/>
                <w:highlight w:val="none"/>
              </w:rPr>
              <w:t>人、</w:t>
            </w:r>
            <w:r>
              <w:rPr>
                <w:rFonts w:hint="eastAsia" w:ascii="方正仿宋_GBK" w:hAnsi="方正仿宋_GBK" w:eastAsia="方正仿宋_GBK" w:cs="方正仿宋_GBK"/>
                <w:color w:val="auto"/>
                <w:spacing w:val="6"/>
                <w:sz w:val="24"/>
                <w:szCs w:val="24"/>
                <w:highlight w:val="none"/>
                <w:lang w:eastAsia="zh-CN"/>
              </w:rPr>
              <w:t>区</w:t>
            </w:r>
            <w:r>
              <w:rPr>
                <w:rFonts w:hint="eastAsia" w:ascii="方正仿宋_GBK" w:hAnsi="方正仿宋_GBK" w:eastAsia="方正仿宋_GBK" w:cs="方正仿宋_GBK"/>
                <w:color w:val="auto"/>
                <w:spacing w:val="6"/>
                <w:sz w:val="24"/>
                <w:szCs w:val="24"/>
                <w:highlight w:val="none"/>
              </w:rPr>
              <w:t>级传承人达</w:t>
            </w:r>
            <w:r>
              <w:rPr>
                <w:rFonts w:hint="eastAsia" w:ascii="方正仿宋_GBK" w:hAnsi="方正仿宋_GBK" w:eastAsia="方正仿宋_GBK" w:cs="方正仿宋_GBK"/>
                <w:color w:val="auto"/>
                <w:spacing w:val="6"/>
                <w:sz w:val="24"/>
                <w:szCs w:val="24"/>
                <w:highlight w:val="none"/>
                <w:lang w:val="en-US" w:eastAsia="zh-CN"/>
              </w:rPr>
              <w:t>146</w:t>
            </w:r>
            <w:r>
              <w:rPr>
                <w:rFonts w:hint="eastAsia" w:ascii="方正仿宋_GBK" w:hAnsi="方正仿宋_GBK" w:eastAsia="方正仿宋_GBK" w:cs="方正仿宋_GBK"/>
                <w:color w:val="auto"/>
                <w:spacing w:val="6"/>
                <w:sz w:val="24"/>
                <w:szCs w:val="24"/>
                <w:highlight w:val="none"/>
              </w:rPr>
              <w:t>人</w:t>
            </w:r>
            <w:r>
              <w:rPr>
                <w:rFonts w:hint="eastAsia" w:ascii="方正仿宋_GBK" w:hAnsi="方正仿宋_GBK" w:eastAsia="方正仿宋_GBK" w:cs="方正仿宋_GBK"/>
                <w:color w:val="auto"/>
                <w:spacing w:val="3"/>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133" w:line="360" w:lineRule="exact"/>
              <w:ind w:right="17" w:rightChars="0"/>
              <w:textAlignment w:val="auto"/>
              <w:rPr>
                <w:rFonts w:hint="eastAsia" w:ascii="方正仿宋_GBK" w:hAnsi="方正仿宋_GBK" w:eastAsia="方正仿宋_GBK" w:cs="方正仿宋_GBK"/>
                <w:color w:val="auto"/>
                <w:spacing w:val="3"/>
                <w:sz w:val="24"/>
                <w:szCs w:val="24"/>
                <w:highlight w:val="none"/>
              </w:rPr>
            </w:pPr>
          </w:p>
        </w:tc>
        <w:tc>
          <w:tcPr>
            <w:tcW w:w="2820" w:type="dxa"/>
          </w:tcPr>
          <w:p>
            <w:pPr>
              <w:keepNext w:val="0"/>
              <w:keepLines w:val="0"/>
              <w:pageBreakBefore w:val="0"/>
              <w:widowControl w:val="0"/>
              <w:kinsoku/>
              <w:wordWrap/>
              <w:overflowPunct/>
              <w:topLinePunct w:val="0"/>
              <w:autoSpaceDE/>
              <w:autoSpaceDN/>
              <w:bidi w:val="0"/>
              <w:adjustRightInd/>
              <w:snapToGrid/>
              <w:spacing w:before="99" w:line="360" w:lineRule="exact"/>
              <w:ind w:left="124" w:right="12" w:firstLine="6"/>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4"/>
                <w:sz w:val="24"/>
                <w:szCs w:val="24"/>
                <w:highlight w:val="none"/>
                <w:lang w:eastAsia="zh-CN"/>
              </w:rPr>
              <w:t>区</w:t>
            </w:r>
            <w:r>
              <w:rPr>
                <w:rFonts w:hint="eastAsia" w:ascii="方正仿宋_GBK" w:hAnsi="方正仿宋_GBK" w:eastAsia="方正仿宋_GBK" w:cs="方正仿宋_GBK"/>
                <w:color w:val="auto"/>
                <w:spacing w:val="7"/>
                <w:sz w:val="24"/>
                <w:szCs w:val="24"/>
                <w:highlight w:val="none"/>
              </w:rPr>
              <w:t>文化和旅游局、</w:t>
            </w:r>
            <w:r>
              <w:rPr>
                <w:rFonts w:hint="eastAsia" w:ascii="方正仿宋_GBK" w:hAnsi="方正仿宋_GBK" w:eastAsia="方正仿宋_GBK" w:cs="方正仿宋_GBK"/>
                <w:color w:val="auto"/>
                <w:spacing w:val="7"/>
                <w:sz w:val="24"/>
                <w:szCs w:val="24"/>
                <w:highlight w:val="none"/>
                <w:lang w:eastAsia="zh-CN"/>
              </w:rPr>
              <w:t>区</w:t>
            </w:r>
            <w:r>
              <w:rPr>
                <w:rFonts w:hint="eastAsia" w:ascii="方正仿宋_GBK" w:hAnsi="方正仿宋_GBK" w:eastAsia="方正仿宋_GBK" w:cs="方正仿宋_GBK"/>
                <w:color w:val="auto"/>
                <w:spacing w:val="7"/>
                <w:sz w:val="24"/>
                <w:szCs w:val="24"/>
                <w:highlight w:val="none"/>
              </w:rPr>
              <w:t>教</w:t>
            </w:r>
            <w:r>
              <w:rPr>
                <w:rFonts w:hint="eastAsia" w:ascii="方正仿宋_GBK" w:hAnsi="方正仿宋_GBK" w:eastAsia="方正仿宋_GBK" w:cs="方正仿宋_GBK"/>
                <w:color w:val="auto"/>
                <w:spacing w:val="10"/>
                <w:sz w:val="24"/>
                <w:szCs w:val="24"/>
                <w:highlight w:val="none"/>
              </w:rPr>
              <w:t>育</w:t>
            </w:r>
            <w:r>
              <w:rPr>
                <w:rFonts w:hint="eastAsia" w:ascii="方正仿宋_GBK" w:hAnsi="方正仿宋_GBK" w:eastAsia="方正仿宋_GBK" w:cs="方正仿宋_GBK"/>
                <w:color w:val="auto"/>
                <w:spacing w:val="8"/>
                <w:sz w:val="24"/>
                <w:szCs w:val="24"/>
                <w:highlight w:val="none"/>
              </w:rPr>
              <w:t>体育局、</w:t>
            </w:r>
            <w:r>
              <w:rPr>
                <w:rFonts w:hint="eastAsia" w:ascii="方正仿宋_GBK" w:hAnsi="方正仿宋_GBK" w:eastAsia="方正仿宋_GBK" w:cs="方正仿宋_GBK"/>
                <w:color w:val="auto"/>
                <w:spacing w:val="8"/>
                <w:sz w:val="24"/>
                <w:szCs w:val="24"/>
                <w:highlight w:val="none"/>
                <w:lang w:eastAsia="zh-CN"/>
              </w:rPr>
              <w:t>区</w:t>
            </w:r>
            <w:r>
              <w:rPr>
                <w:rFonts w:hint="eastAsia" w:ascii="方正仿宋_GBK" w:hAnsi="方正仿宋_GBK" w:eastAsia="方正仿宋_GBK" w:cs="方正仿宋_GBK"/>
                <w:color w:val="auto"/>
                <w:spacing w:val="8"/>
                <w:sz w:val="24"/>
                <w:szCs w:val="24"/>
                <w:highlight w:val="none"/>
              </w:rPr>
              <w:t>民族宗教</w:t>
            </w:r>
            <w:r>
              <w:rPr>
                <w:rFonts w:hint="eastAsia" w:ascii="方正仿宋_GBK" w:hAnsi="方正仿宋_GBK" w:eastAsia="方正仿宋_GBK" w:cs="方正仿宋_GBK"/>
                <w:color w:val="auto"/>
                <w:spacing w:val="2"/>
                <w:sz w:val="24"/>
                <w:szCs w:val="24"/>
                <w:highlight w:val="none"/>
              </w:rPr>
              <w:t>局、</w:t>
            </w:r>
            <w:r>
              <w:rPr>
                <w:rFonts w:hint="eastAsia" w:ascii="方正仿宋_GBK" w:hAnsi="方正仿宋_GBK" w:eastAsia="方正仿宋_GBK" w:cs="方正仿宋_GBK"/>
                <w:color w:val="auto"/>
                <w:spacing w:val="2"/>
                <w:sz w:val="24"/>
                <w:szCs w:val="24"/>
                <w:highlight w:val="none"/>
                <w:lang w:eastAsia="zh-CN"/>
              </w:rPr>
              <w:t>区</w:t>
            </w:r>
            <w:r>
              <w:rPr>
                <w:rFonts w:hint="eastAsia" w:ascii="方正仿宋_GBK" w:hAnsi="方正仿宋_GBK" w:eastAsia="方正仿宋_GBK" w:cs="方正仿宋_GBK"/>
                <w:color w:val="auto"/>
                <w:spacing w:val="2"/>
                <w:sz w:val="24"/>
                <w:szCs w:val="24"/>
                <w:highlight w:val="none"/>
              </w:rPr>
              <w:t>卫生健康</w:t>
            </w:r>
            <w:r>
              <w:rPr>
                <w:rFonts w:hint="eastAsia" w:ascii="方正仿宋_GBK" w:hAnsi="方正仿宋_GBK" w:eastAsia="方正仿宋_GBK" w:cs="方正仿宋_GBK"/>
                <w:color w:val="auto"/>
                <w:spacing w:val="2"/>
                <w:sz w:val="24"/>
                <w:szCs w:val="24"/>
                <w:highlight w:val="none"/>
                <w:lang w:eastAsia="zh-CN"/>
              </w:rPr>
              <w:t>局</w:t>
            </w:r>
            <w:r>
              <w:rPr>
                <w:rFonts w:hint="eastAsia" w:ascii="方正仿宋_GBK" w:hAnsi="方正仿宋_GBK" w:eastAsia="方正仿宋_GBK" w:cs="方正仿宋_GBK"/>
                <w:color w:val="auto"/>
                <w:spacing w:val="2"/>
                <w:sz w:val="24"/>
                <w:szCs w:val="24"/>
                <w:highlight w:val="none"/>
              </w:rPr>
              <w:t>、</w:t>
            </w:r>
            <w:r>
              <w:rPr>
                <w:rFonts w:hint="eastAsia" w:ascii="方正仿宋_GBK" w:hAnsi="方正仿宋_GBK" w:eastAsia="方正仿宋_GBK" w:cs="方正仿宋_GBK"/>
                <w:color w:val="auto"/>
                <w:sz w:val="24"/>
                <w:szCs w:val="24"/>
                <w:highlight w:val="none"/>
                <w:lang w:eastAsia="zh-CN"/>
              </w:rPr>
              <w:t>区</w:t>
            </w:r>
            <w:r>
              <w:rPr>
                <w:rFonts w:hint="eastAsia" w:ascii="方正仿宋_GBK" w:hAnsi="方正仿宋_GBK" w:eastAsia="方正仿宋_GBK" w:cs="方正仿宋_GBK"/>
                <w:color w:val="auto"/>
                <w:spacing w:val="-4"/>
                <w:sz w:val="24"/>
                <w:szCs w:val="24"/>
                <w:highlight w:val="none"/>
              </w:rPr>
              <w:t>市</w:t>
            </w:r>
            <w:r>
              <w:rPr>
                <w:rFonts w:hint="eastAsia" w:ascii="方正仿宋_GBK" w:hAnsi="方正仿宋_GBK" w:eastAsia="方正仿宋_GBK" w:cs="方正仿宋_GBK"/>
                <w:color w:val="auto"/>
                <w:spacing w:val="-3"/>
                <w:sz w:val="24"/>
                <w:szCs w:val="24"/>
                <w:highlight w:val="none"/>
              </w:rPr>
              <w:t>场</w:t>
            </w:r>
            <w:r>
              <w:rPr>
                <w:rFonts w:hint="eastAsia" w:ascii="方正仿宋_GBK" w:hAnsi="方正仿宋_GBK" w:eastAsia="方正仿宋_GBK" w:cs="方正仿宋_GBK"/>
                <w:color w:val="auto"/>
                <w:spacing w:val="-2"/>
                <w:sz w:val="24"/>
                <w:szCs w:val="24"/>
                <w:highlight w:val="none"/>
              </w:rPr>
              <w:t>监管局</w:t>
            </w:r>
            <w:r>
              <w:rPr>
                <w:rFonts w:hint="eastAsia" w:ascii="方正仿宋_GBK" w:hAnsi="方正仿宋_GBK" w:eastAsia="方正仿宋_GBK" w:cs="方正仿宋_GBK"/>
                <w:color w:val="auto"/>
                <w:spacing w:val="-2"/>
                <w:sz w:val="24"/>
                <w:szCs w:val="24"/>
                <w:highlight w:val="none"/>
                <w:lang w:eastAsia="zh-CN"/>
              </w:rPr>
              <w:t>、</w:t>
            </w:r>
            <w:r>
              <w:rPr>
                <w:rFonts w:hint="eastAsia" w:ascii="方正仿宋_GBK" w:hAnsi="方正仿宋_GBK" w:eastAsia="方正仿宋_GBK" w:cs="方正仿宋_GBK"/>
                <w:color w:val="auto"/>
                <w:spacing w:val="-6"/>
                <w:sz w:val="24"/>
                <w:szCs w:val="24"/>
                <w:highlight w:val="none"/>
                <w:lang w:eastAsia="zh-CN"/>
              </w:rPr>
              <w:t>各乡街道</w:t>
            </w:r>
            <w:r>
              <w:rPr>
                <w:rFonts w:hint="eastAsia" w:ascii="方正仿宋_GBK" w:hAnsi="方正仿宋_GBK" w:eastAsia="方正仿宋_GBK" w:cs="方正仿宋_GBK"/>
                <w:color w:val="auto"/>
                <w:sz w:val="24"/>
                <w:szCs w:val="24"/>
                <w:highlight w:val="none"/>
              </w:rPr>
              <w:t xml:space="preserve"> </w:t>
            </w:r>
          </w:p>
        </w:tc>
        <w:tc>
          <w:tcPr>
            <w:tcW w:w="1896" w:type="dxa"/>
          </w:tcPr>
          <w:p>
            <w:pPr>
              <w:keepNext w:val="0"/>
              <w:keepLines w:val="0"/>
              <w:pageBreakBefore w:val="0"/>
              <w:widowControl w:val="0"/>
              <w:kinsoku/>
              <w:wordWrap/>
              <w:overflowPunct/>
              <w:topLinePunct w:val="0"/>
              <w:autoSpaceDE/>
              <w:autoSpaceDN/>
              <w:bidi w:val="0"/>
              <w:adjustRightInd/>
              <w:snapToGrid/>
              <w:spacing w:before="99" w:line="360" w:lineRule="exact"/>
              <w:textAlignment w:val="auto"/>
              <w:rPr>
                <w:rFonts w:hint="eastAsia" w:ascii="方正仿宋_GBK" w:hAnsi="方正仿宋_GBK" w:eastAsia="方正仿宋_GBK" w:cs="方正仿宋_GBK"/>
                <w:color w:val="auto"/>
                <w:spacing w:val="10"/>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0"/>
                <w:sz w:val="24"/>
                <w:szCs w:val="24"/>
                <w:highlight w:val="none"/>
              </w:rPr>
              <w:t>“</w:t>
            </w:r>
            <w:r>
              <w:rPr>
                <w:rFonts w:hint="eastAsia" w:ascii="方正仿宋_GBK" w:hAnsi="方正仿宋_GBK" w:eastAsia="方正仿宋_GBK" w:cs="方正仿宋_GBK"/>
                <w:color w:val="auto"/>
                <w:spacing w:val="5"/>
                <w:sz w:val="24"/>
                <w:szCs w:val="24"/>
                <w:highlight w:val="none"/>
              </w:rPr>
              <w:t xml:space="preserve"> 十四五”期间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109" w:hRule="atLeast"/>
        </w:trPr>
        <w:tc>
          <w:tcPr>
            <w:tcW w:w="800" w:type="dxa"/>
          </w:tcPr>
          <w:p>
            <w:pPr>
              <w:keepNext w:val="0"/>
              <w:keepLines w:val="0"/>
              <w:pageBreakBefore w:val="0"/>
              <w:widowControl w:val="0"/>
              <w:kinsoku/>
              <w:wordWrap/>
              <w:overflowPunct/>
              <w:topLinePunct w:val="0"/>
              <w:autoSpaceDE/>
              <w:autoSpaceDN/>
              <w:bidi w:val="0"/>
              <w:adjustRightInd/>
              <w:snapToGrid/>
              <w:spacing w:before="99" w:line="360" w:lineRule="exact"/>
              <w:ind w:left="398"/>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398"/>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w:t>
            </w:r>
          </w:p>
        </w:tc>
        <w:tc>
          <w:tcPr>
            <w:tcW w:w="2136" w:type="dxa"/>
          </w:tcPr>
          <w:p>
            <w:pPr>
              <w:keepNext w:val="0"/>
              <w:keepLines w:val="0"/>
              <w:pageBreakBefore w:val="0"/>
              <w:widowControl w:val="0"/>
              <w:kinsoku/>
              <w:wordWrap/>
              <w:overflowPunct/>
              <w:topLinePunct w:val="0"/>
              <w:autoSpaceDE/>
              <w:autoSpaceDN/>
              <w:bidi w:val="0"/>
              <w:adjustRightInd/>
              <w:snapToGrid/>
              <w:spacing w:before="99" w:line="360" w:lineRule="exact"/>
              <w:ind w:left="114" w:right="106" w:firstLine="1"/>
              <w:textAlignment w:val="auto"/>
              <w:rPr>
                <w:rFonts w:hint="eastAsia" w:ascii="方正仿宋_GBK" w:hAnsi="方正仿宋_GBK" w:eastAsia="方正仿宋_GBK" w:cs="方正仿宋_GBK"/>
                <w:color w:val="auto"/>
                <w:spacing w:val="21"/>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114" w:right="106" w:firstLine="1"/>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21"/>
                <w:sz w:val="24"/>
                <w:szCs w:val="24"/>
                <w:highlight w:val="none"/>
              </w:rPr>
              <w:t>提高区域性整</w:t>
            </w:r>
            <w:r>
              <w:rPr>
                <w:rFonts w:hint="eastAsia" w:ascii="方正仿宋_GBK" w:hAnsi="方正仿宋_GBK" w:eastAsia="方正仿宋_GBK" w:cs="方正仿宋_GBK"/>
                <w:color w:val="auto"/>
                <w:spacing w:val="20"/>
                <w:sz w:val="24"/>
                <w:szCs w:val="24"/>
                <w:highlight w:val="none"/>
              </w:rPr>
              <w:t>体</w:t>
            </w:r>
            <w:r>
              <w:rPr>
                <w:rFonts w:hint="eastAsia" w:ascii="方正仿宋_GBK" w:hAnsi="方正仿宋_GBK" w:eastAsia="方正仿宋_GBK" w:cs="方正仿宋_GBK"/>
                <w:color w:val="auto"/>
                <w:spacing w:val="8"/>
                <w:sz w:val="24"/>
                <w:szCs w:val="24"/>
                <w:highlight w:val="none"/>
              </w:rPr>
              <w:t>保</w:t>
            </w:r>
            <w:r>
              <w:rPr>
                <w:rFonts w:hint="eastAsia" w:ascii="方正仿宋_GBK" w:hAnsi="方正仿宋_GBK" w:eastAsia="方正仿宋_GBK" w:cs="方正仿宋_GBK"/>
                <w:color w:val="auto"/>
                <w:spacing w:val="7"/>
                <w:sz w:val="24"/>
                <w:szCs w:val="24"/>
                <w:highlight w:val="none"/>
              </w:rPr>
              <w:t>护水平</w:t>
            </w:r>
          </w:p>
        </w:tc>
        <w:tc>
          <w:tcPr>
            <w:tcW w:w="6228" w:type="dxa"/>
          </w:tcPr>
          <w:p>
            <w:pPr>
              <w:keepNext w:val="0"/>
              <w:keepLines w:val="0"/>
              <w:pageBreakBefore w:val="0"/>
              <w:widowControl w:val="0"/>
              <w:kinsoku/>
              <w:wordWrap/>
              <w:overflowPunct/>
              <w:topLinePunct w:val="0"/>
              <w:autoSpaceDE/>
              <w:autoSpaceDN/>
              <w:bidi w:val="0"/>
              <w:adjustRightInd/>
              <w:snapToGrid/>
              <w:spacing w:before="50" w:line="360" w:lineRule="exact"/>
              <w:ind w:left="110" w:right="104" w:firstLine="23"/>
              <w:textAlignment w:val="auto"/>
              <w:rPr>
                <w:rFonts w:hint="eastAsia" w:ascii="方正仿宋_GBK" w:hAnsi="方正仿宋_GBK" w:eastAsia="方正仿宋_GBK" w:cs="方正仿宋_GBK"/>
                <w:color w:val="auto"/>
                <w:spacing w:val="11"/>
                <w:sz w:val="24"/>
                <w:szCs w:val="24"/>
                <w:highlight w:val="none"/>
              </w:rPr>
            </w:pPr>
          </w:p>
          <w:p>
            <w:pPr>
              <w:keepNext w:val="0"/>
              <w:keepLines w:val="0"/>
              <w:pageBreakBefore w:val="0"/>
              <w:widowControl w:val="0"/>
              <w:kinsoku/>
              <w:wordWrap/>
              <w:overflowPunct/>
              <w:topLinePunct w:val="0"/>
              <w:autoSpaceDE/>
              <w:autoSpaceDN/>
              <w:bidi w:val="0"/>
              <w:adjustRightInd/>
              <w:snapToGrid/>
              <w:spacing w:before="50" w:line="360" w:lineRule="exact"/>
              <w:ind w:left="110" w:right="104" w:firstLine="23"/>
              <w:textAlignment w:val="auto"/>
              <w:rPr>
                <w:rFonts w:hint="eastAsia" w:ascii="方正仿宋_GBK" w:hAnsi="方正仿宋_GBK" w:eastAsia="方正仿宋_GBK" w:cs="方正仿宋_GBK"/>
                <w:color w:val="auto"/>
                <w:spacing w:val="2"/>
                <w:sz w:val="24"/>
                <w:szCs w:val="24"/>
                <w:highlight w:val="none"/>
              </w:rPr>
            </w:pPr>
            <w:r>
              <w:rPr>
                <w:rFonts w:hint="eastAsia" w:ascii="方正仿宋_GBK" w:hAnsi="方正仿宋_GBK" w:eastAsia="方正仿宋_GBK" w:cs="方正仿宋_GBK"/>
                <w:color w:val="auto"/>
                <w:spacing w:val="11"/>
                <w:sz w:val="24"/>
                <w:szCs w:val="24"/>
                <w:highlight w:val="none"/>
              </w:rPr>
              <w:t>开</w:t>
            </w:r>
            <w:r>
              <w:rPr>
                <w:rFonts w:hint="eastAsia" w:ascii="方正仿宋_GBK" w:hAnsi="方正仿宋_GBK" w:eastAsia="方正仿宋_GBK" w:cs="方正仿宋_GBK"/>
                <w:color w:val="auto"/>
                <w:spacing w:val="6"/>
                <w:sz w:val="24"/>
                <w:szCs w:val="24"/>
                <w:highlight w:val="none"/>
              </w:rPr>
              <w:t>展非物质文化遗产保护展示阵地建设。</w:t>
            </w:r>
            <w:r>
              <w:rPr>
                <w:rFonts w:hint="eastAsia" w:ascii="方正仿宋_GBK" w:hAnsi="方正仿宋_GBK" w:eastAsia="方正仿宋_GBK" w:cs="方正仿宋_GBK"/>
                <w:color w:val="auto"/>
                <w:spacing w:val="2"/>
                <w:sz w:val="24"/>
                <w:szCs w:val="24"/>
                <w:highlight w:val="none"/>
              </w:rPr>
              <w:t>对省级及以下项目建立展示长廊、展示室。</w:t>
            </w:r>
          </w:p>
          <w:p>
            <w:pPr>
              <w:keepNext w:val="0"/>
              <w:keepLines w:val="0"/>
              <w:pageBreakBefore w:val="0"/>
              <w:widowControl w:val="0"/>
              <w:kinsoku/>
              <w:wordWrap/>
              <w:overflowPunct/>
              <w:topLinePunct w:val="0"/>
              <w:autoSpaceDE/>
              <w:autoSpaceDN/>
              <w:bidi w:val="0"/>
              <w:adjustRightInd/>
              <w:snapToGrid/>
              <w:spacing w:before="50" w:line="360" w:lineRule="exact"/>
              <w:ind w:left="110" w:right="104" w:firstLine="23"/>
              <w:textAlignment w:val="auto"/>
              <w:rPr>
                <w:rFonts w:hint="eastAsia" w:ascii="方正仿宋_GBK" w:hAnsi="方正仿宋_GBK" w:eastAsia="方正仿宋_GBK" w:cs="方正仿宋_GBK"/>
                <w:color w:val="auto"/>
                <w:spacing w:val="2"/>
                <w:sz w:val="24"/>
                <w:szCs w:val="24"/>
                <w:highlight w:val="none"/>
              </w:rPr>
            </w:pPr>
          </w:p>
          <w:p>
            <w:pPr>
              <w:keepNext w:val="0"/>
              <w:keepLines w:val="0"/>
              <w:pageBreakBefore w:val="0"/>
              <w:widowControl w:val="0"/>
              <w:kinsoku/>
              <w:wordWrap/>
              <w:overflowPunct/>
              <w:topLinePunct w:val="0"/>
              <w:autoSpaceDE/>
              <w:autoSpaceDN/>
              <w:bidi w:val="0"/>
              <w:adjustRightInd/>
              <w:snapToGrid/>
              <w:spacing w:before="50" w:line="360" w:lineRule="exact"/>
              <w:ind w:left="110" w:right="104" w:firstLine="23"/>
              <w:textAlignment w:val="auto"/>
              <w:rPr>
                <w:rFonts w:hint="eastAsia" w:ascii="方正仿宋_GBK" w:hAnsi="方正仿宋_GBK" w:eastAsia="方正仿宋_GBK" w:cs="方正仿宋_GBK"/>
                <w:color w:val="auto"/>
                <w:spacing w:val="2"/>
                <w:sz w:val="24"/>
                <w:szCs w:val="24"/>
                <w:highlight w:val="none"/>
              </w:rPr>
            </w:pPr>
          </w:p>
          <w:p>
            <w:pPr>
              <w:keepNext w:val="0"/>
              <w:keepLines w:val="0"/>
              <w:pageBreakBefore w:val="0"/>
              <w:widowControl w:val="0"/>
              <w:kinsoku/>
              <w:wordWrap/>
              <w:overflowPunct/>
              <w:topLinePunct w:val="0"/>
              <w:autoSpaceDE/>
              <w:autoSpaceDN/>
              <w:bidi w:val="0"/>
              <w:adjustRightInd/>
              <w:snapToGrid/>
              <w:spacing w:before="50" w:line="360" w:lineRule="exact"/>
              <w:ind w:left="110" w:right="104" w:firstLine="23"/>
              <w:textAlignment w:val="auto"/>
              <w:rPr>
                <w:rFonts w:hint="eastAsia" w:ascii="方正仿宋_GBK" w:hAnsi="方正仿宋_GBK" w:eastAsia="方正仿宋_GBK" w:cs="方正仿宋_GBK"/>
                <w:color w:val="auto"/>
                <w:spacing w:val="2"/>
                <w:sz w:val="24"/>
                <w:szCs w:val="24"/>
                <w:highlight w:val="none"/>
              </w:rPr>
            </w:pPr>
          </w:p>
        </w:tc>
        <w:tc>
          <w:tcPr>
            <w:tcW w:w="2820" w:type="dxa"/>
          </w:tcPr>
          <w:p>
            <w:pPr>
              <w:keepNext w:val="0"/>
              <w:keepLines w:val="0"/>
              <w:pageBreakBefore w:val="0"/>
              <w:widowControl w:val="0"/>
              <w:kinsoku/>
              <w:wordWrap/>
              <w:overflowPunct/>
              <w:topLinePunct w:val="0"/>
              <w:autoSpaceDE/>
              <w:autoSpaceDN/>
              <w:bidi w:val="0"/>
              <w:adjustRightInd/>
              <w:snapToGrid/>
              <w:spacing w:before="206" w:line="360" w:lineRule="exact"/>
              <w:ind w:right="12"/>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pacing w:val="14"/>
                <w:sz w:val="24"/>
                <w:szCs w:val="24"/>
                <w:highlight w:val="none"/>
                <w:lang w:eastAsia="zh-CN"/>
              </w:rPr>
              <w:t>区</w:t>
            </w:r>
            <w:r>
              <w:rPr>
                <w:rFonts w:hint="eastAsia" w:ascii="方正仿宋_GBK" w:hAnsi="方正仿宋_GBK" w:eastAsia="方正仿宋_GBK" w:cs="方正仿宋_GBK"/>
                <w:color w:val="auto"/>
                <w:spacing w:val="7"/>
                <w:sz w:val="24"/>
                <w:szCs w:val="24"/>
                <w:highlight w:val="none"/>
              </w:rPr>
              <w:t>文化和旅游局</w:t>
            </w:r>
            <w:r>
              <w:rPr>
                <w:rFonts w:hint="eastAsia" w:ascii="方正仿宋_GBK" w:hAnsi="方正仿宋_GBK" w:eastAsia="方正仿宋_GBK" w:cs="方正仿宋_GBK"/>
                <w:color w:val="auto"/>
                <w:spacing w:val="7"/>
                <w:sz w:val="24"/>
                <w:szCs w:val="24"/>
                <w:highlight w:val="none"/>
                <w:lang w:eastAsia="zh-CN"/>
              </w:rPr>
              <w:t>、区</w:t>
            </w:r>
            <w:r>
              <w:rPr>
                <w:rFonts w:hint="eastAsia" w:ascii="方正仿宋_GBK" w:hAnsi="方正仿宋_GBK" w:eastAsia="方正仿宋_GBK" w:cs="方正仿宋_GBK"/>
                <w:color w:val="auto"/>
                <w:spacing w:val="7"/>
                <w:sz w:val="24"/>
                <w:szCs w:val="24"/>
                <w:highlight w:val="none"/>
              </w:rPr>
              <w:t>委</w:t>
            </w:r>
            <w:r>
              <w:rPr>
                <w:rFonts w:hint="eastAsia" w:ascii="方正仿宋_GBK" w:hAnsi="方正仿宋_GBK" w:eastAsia="方正仿宋_GBK" w:cs="方正仿宋_GBK"/>
                <w:color w:val="auto"/>
                <w:spacing w:val="2"/>
                <w:sz w:val="24"/>
                <w:szCs w:val="24"/>
                <w:highlight w:val="none"/>
              </w:rPr>
              <w:t>宣传部、</w:t>
            </w:r>
            <w:r>
              <w:rPr>
                <w:rFonts w:hint="eastAsia" w:ascii="方正仿宋_GBK" w:hAnsi="方正仿宋_GBK" w:eastAsia="方正仿宋_GBK" w:cs="方正仿宋_GBK"/>
                <w:color w:val="auto"/>
                <w:spacing w:val="2"/>
                <w:sz w:val="24"/>
                <w:szCs w:val="24"/>
                <w:highlight w:val="none"/>
                <w:lang w:eastAsia="zh-CN"/>
              </w:rPr>
              <w:t>区</w:t>
            </w:r>
            <w:r>
              <w:rPr>
                <w:rFonts w:hint="eastAsia" w:ascii="方正仿宋_GBK" w:hAnsi="方正仿宋_GBK" w:eastAsia="方正仿宋_GBK" w:cs="方正仿宋_GBK"/>
                <w:color w:val="auto"/>
                <w:spacing w:val="2"/>
                <w:sz w:val="24"/>
                <w:szCs w:val="24"/>
                <w:highlight w:val="none"/>
              </w:rPr>
              <w:t>发展改革</w:t>
            </w:r>
            <w:r>
              <w:rPr>
                <w:rFonts w:hint="eastAsia" w:ascii="方正仿宋_GBK" w:hAnsi="方正仿宋_GBK" w:eastAsia="方正仿宋_GBK" w:cs="方正仿宋_GBK"/>
                <w:color w:val="auto"/>
                <w:spacing w:val="2"/>
                <w:sz w:val="24"/>
                <w:szCs w:val="24"/>
                <w:highlight w:val="none"/>
                <w:lang w:eastAsia="zh-CN"/>
              </w:rPr>
              <w:t>局</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pacing w:val="2"/>
                <w:sz w:val="24"/>
                <w:szCs w:val="24"/>
                <w:highlight w:val="none"/>
                <w:lang w:eastAsia="zh-CN"/>
              </w:rPr>
              <w:t>区</w:t>
            </w:r>
            <w:r>
              <w:rPr>
                <w:rFonts w:hint="eastAsia" w:ascii="方正仿宋_GBK" w:hAnsi="方正仿宋_GBK" w:eastAsia="方正仿宋_GBK" w:cs="方正仿宋_GBK"/>
                <w:color w:val="auto"/>
                <w:spacing w:val="2"/>
                <w:sz w:val="24"/>
                <w:szCs w:val="24"/>
                <w:highlight w:val="none"/>
              </w:rPr>
              <w:t>民族宗教局、</w:t>
            </w:r>
            <w:r>
              <w:rPr>
                <w:rFonts w:hint="eastAsia" w:ascii="方正仿宋_GBK" w:hAnsi="方正仿宋_GBK" w:eastAsia="方正仿宋_GBK" w:cs="方正仿宋_GBK"/>
                <w:color w:val="auto"/>
                <w:spacing w:val="2"/>
                <w:sz w:val="24"/>
                <w:szCs w:val="24"/>
                <w:highlight w:val="none"/>
                <w:lang w:eastAsia="zh-CN"/>
              </w:rPr>
              <w:t>区</w:t>
            </w:r>
            <w:r>
              <w:rPr>
                <w:rFonts w:hint="eastAsia" w:ascii="方正仿宋_GBK" w:hAnsi="方正仿宋_GBK" w:eastAsia="方正仿宋_GBK" w:cs="方正仿宋_GBK"/>
                <w:color w:val="auto"/>
                <w:spacing w:val="2"/>
                <w:sz w:val="24"/>
                <w:szCs w:val="24"/>
                <w:highlight w:val="none"/>
              </w:rPr>
              <w:t>自</w:t>
            </w:r>
            <w:r>
              <w:rPr>
                <w:rFonts w:hint="eastAsia" w:ascii="方正仿宋_GBK" w:hAnsi="方正仿宋_GBK" w:eastAsia="方正仿宋_GBK" w:cs="方正仿宋_GBK"/>
                <w:color w:val="auto"/>
                <w:sz w:val="24"/>
                <w:szCs w:val="24"/>
                <w:highlight w:val="none"/>
              </w:rPr>
              <w:t>然</w:t>
            </w:r>
            <w:r>
              <w:rPr>
                <w:rFonts w:hint="eastAsia" w:ascii="方正仿宋_GBK" w:hAnsi="方正仿宋_GBK" w:eastAsia="方正仿宋_GBK" w:cs="方正仿宋_GBK"/>
                <w:color w:val="auto"/>
                <w:spacing w:val="10"/>
                <w:sz w:val="24"/>
                <w:szCs w:val="24"/>
                <w:highlight w:val="none"/>
              </w:rPr>
              <w:t>资</w:t>
            </w:r>
            <w:r>
              <w:rPr>
                <w:rFonts w:hint="eastAsia" w:ascii="方正仿宋_GBK" w:hAnsi="方正仿宋_GBK" w:eastAsia="方正仿宋_GBK" w:cs="方正仿宋_GBK"/>
                <w:color w:val="auto"/>
                <w:spacing w:val="8"/>
                <w:sz w:val="24"/>
                <w:szCs w:val="24"/>
                <w:highlight w:val="none"/>
              </w:rPr>
              <w:t>源局、</w:t>
            </w:r>
            <w:r>
              <w:rPr>
                <w:rFonts w:hint="eastAsia" w:ascii="方正仿宋_GBK" w:hAnsi="方正仿宋_GBK" w:eastAsia="方正仿宋_GBK" w:cs="方正仿宋_GBK"/>
                <w:color w:val="auto"/>
                <w:spacing w:val="8"/>
                <w:sz w:val="24"/>
                <w:szCs w:val="24"/>
                <w:highlight w:val="none"/>
                <w:lang w:eastAsia="zh-CN"/>
              </w:rPr>
              <w:t>区</w:t>
            </w:r>
            <w:r>
              <w:rPr>
                <w:rFonts w:hint="eastAsia" w:ascii="方正仿宋_GBK" w:hAnsi="方正仿宋_GBK" w:eastAsia="方正仿宋_GBK" w:cs="方正仿宋_GBK"/>
                <w:color w:val="auto"/>
                <w:spacing w:val="8"/>
                <w:sz w:val="24"/>
                <w:szCs w:val="24"/>
                <w:highlight w:val="none"/>
              </w:rPr>
              <w:t>住房城</w:t>
            </w:r>
            <w:r>
              <w:rPr>
                <w:rFonts w:hint="eastAsia" w:ascii="方正仿宋_GBK" w:hAnsi="方正仿宋_GBK" w:eastAsia="方正仿宋_GBK" w:cs="方正仿宋_GBK"/>
                <w:color w:val="auto"/>
                <w:spacing w:val="10"/>
                <w:sz w:val="24"/>
                <w:szCs w:val="24"/>
                <w:highlight w:val="none"/>
              </w:rPr>
              <w:t>乡</w:t>
            </w:r>
            <w:r>
              <w:rPr>
                <w:rFonts w:hint="eastAsia" w:ascii="方正仿宋_GBK" w:hAnsi="方正仿宋_GBK" w:eastAsia="方正仿宋_GBK" w:cs="方正仿宋_GBK"/>
                <w:color w:val="auto"/>
                <w:spacing w:val="8"/>
                <w:sz w:val="24"/>
                <w:szCs w:val="24"/>
                <w:highlight w:val="none"/>
              </w:rPr>
              <w:t>建设局、</w:t>
            </w:r>
            <w:r>
              <w:rPr>
                <w:rFonts w:hint="eastAsia" w:ascii="方正仿宋_GBK" w:hAnsi="方正仿宋_GBK" w:eastAsia="方正仿宋_GBK" w:cs="方正仿宋_GBK"/>
                <w:color w:val="auto"/>
                <w:spacing w:val="8"/>
                <w:sz w:val="24"/>
                <w:szCs w:val="24"/>
                <w:highlight w:val="none"/>
                <w:lang w:eastAsia="zh-CN"/>
              </w:rPr>
              <w:t>区</w:t>
            </w:r>
            <w:r>
              <w:rPr>
                <w:rFonts w:hint="eastAsia" w:ascii="方正仿宋_GBK" w:hAnsi="方正仿宋_GBK" w:eastAsia="方正仿宋_GBK" w:cs="方正仿宋_GBK"/>
                <w:color w:val="auto"/>
                <w:spacing w:val="8"/>
                <w:sz w:val="24"/>
                <w:szCs w:val="24"/>
                <w:highlight w:val="none"/>
              </w:rPr>
              <w:t>农业农村</w:t>
            </w:r>
            <w:r>
              <w:rPr>
                <w:rFonts w:hint="eastAsia" w:ascii="方正仿宋_GBK" w:hAnsi="方正仿宋_GBK" w:eastAsia="方正仿宋_GBK" w:cs="方正仿宋_GBK"/>
                <w:color w:val="auto"/>
                <w:spacing w:val="-6"/>
                <w:sz w:val="24"/>
                <w:szCs w:val="24"/>
                <w:highlight w:val="none"/>
              </w:rPr>
              <w:t>局</w:t>
            </w:r>
            <w:r>
              <w:rPr>
                <w:rFonts w:hint="eastAsia" w:ascii="方正仿宋_GBK" w:hAnsi="方正仿宋_GBK" w:eastAsia="方正仿宋_GBK" w:cs="方正仿宋_GBK"/>
                <w:color w:val="auto"/>
                <w:spacing w:val="-6"/>
                <w:sz w:val="24"/>
                <w:szCs w:val="24"/>
                <w:highlight w:val="none"/>
                <w:lang w:eastAsia="zh-CN"/>
              </w:rPr>
              <w:t>（</w:t>
            </w:r>
            <w:r>
              <w:rPr>
                <w:rFonts w:hint="eastAsia" w:ascii="方正仿宋_GBK" w:hAnsi="方正仿宋_GBK" w:eastAsia="方正仿宋_GBK" w:cs="方正仿宋_GBK"/>
                <w:color w:val="auto"/>
                <w:spacing w:val="-3"/>
                <w:sz w:val="24"/>
                <w:szCs w:val="24"/>
                <w:highlight w:val="none"/>
                <w:lang w:eastAsia="zh-CN"/>
              </w:rPr>
              <w:t>区</w:t>
            </w:r>
            <w:r>
              <w:rPr>
                <w:rFonts w:hint="eastAsia" w:ascii="方正仿宋_GBK" w:hAnsi="方正仿宋_GBK" w:eastAsia="方正仿宋_GBK" w:cs="方正仿宋_GBK"/>
                <w:color w:val="auto"/>
                <w:spacing w:val="-3"/>
                <w:sz w:val="24"/>
                <w:szCs w:val="24"/>
                <w:highlight w:val="none"/>
              </w:rPr>
              <w:t>乡村振兴局</w:t>
            </w:r>
            <w:r>
              <w:rPr>
                <w:rFonts w:hint="eastAsia" w:ascii="方正仿宋_GBK" w:hAnsi="方正仿宋_GBK" w:eastAsia="方正仿宋_GBK" w:cs="方正仿宋_GBK"/>
                <w:color w:val="auto"/>
                <w:spacing w:val="-6"/>
                <w:sz w:val="24"/>
                <w:szCs w:val="24"/>
                <w:highlight w:val="none"/>
                <w:lang w:eastAsia="zh-CN"/>
              </w:rPr>
              <w:t>）</w:t>
            </w:r>
            <w:r>
              <w:rPr>
                <w:rFonts w:hint="eastAsia" w:ascii="方正仿宋_GBK" w:hAnsi="方正仿宋_GBK" w:eastAsia="方正仿宋_GBK" w:cs="方正仿宋_GBK"/>
                <w:color w:val="auto"/>
                <w:spacing w:val="-3"/>
                <w:sz w:val="24"/>
                <w:szCs w:val="24"/>
                <w:highlight w:val="none"/>
                <w:lang w:eastAsia="zh-CN"/>
              </w:rPr>
              <w:t>、</w:t>
            </w:r>
            <w:r>
              <w:rPr>
                <w:rFonts w:hint="eastAsia" w:ascii="方正仿宋_GBK" w:hAnsi="方正仿宋_GBK" w:eastAsia="方正仿宋_GBK" w:cs="方正仿宋_GBK"/>
                <w:color w:val="auto"/>
                <w:spacing w:val="-6"/>
                <w:sz w:val="24"/>
                <w:szCs w:val="24"/>
                <w:highlight w:val="none"/>
                <w:lang w:eastAsia="zh-CN"/>
              </w:rPr>
              <w:t>各乡街道</w:t>
            </w:r>
            <w:r>
              <w:rPr>
                <w:rFonts w:hint="eastAsia" w:ascii="方正仿宋_GBK" w:hAnsi="方正仿宋_GBK" w:eastAsia="方正仿宋_GBK" w:cs="方正仿宋_GBK"/>
                <w:color w:val="auto"/>
                <w:sz w:val="24"/>
                <w:szCs w:val="24"/>
                <w:highlight w:val="none"/>
              </w:rPr>
              <w:t xml:space="preserve"> </w:t>
            </w:r>
          </w:p>
        </w:tc>
        <w:tc>
          <w:tcPr>
            <w:tcW w:w="1896" w:type="dxa"/>
          </w:tcPr>
          <w:p>
            <w:pPr>
              <w:keepNext w:val="0"/>
              <w:keepLines w:val="0"/>
              <w:pageBreakBefore w:val="0"/>
              <w:widowControl w:val="0"/>
              <w:kinsoku/>
              <w:wordWrap/>
              <w:overflowPunct/>
              <w:topLinePunct w:val="0"/>
              <w:autoSpaceDE/>
              <w:autoSpaceDN/>
              <w:bidi w:val="0"/>
              <w:adjustRightInd/>
              <w:snapToGrid/>
              <w:spacing w:before="98" w:line="360" w:lineRule="exact"/>
              <w:ind w:left="287"/>
              <w:textAlignment w:val="auto"/>
              <w:rPr>
                <w:rFonts w:hint="eastAsia" w:ascii="方正仿宋_GBK" w:hAnsi="方正仿宋_GBK" w:eastAsia="方正仿宋_GBK" w:cs="方正仿宋_GBK"/>
                <w:color w:val="auto"/>
                <w:spacing w:val="10"/>
                <w:sz w:val="24"/>
                <w:szCs w:val="24"/>
                <w:highlight w:val="none"/>
              </w:rPr>
            </w:pPr>
          </w:p>
          <w:p>
            <w:pPr>
              <w:keepNext w:val="0"/>
              <w:keepLines w:val="0"/>
              <w:pageBreakBefore w:val="0"/>
              <w:widowControl w:val="0"/>
              <w:kinsoku/>
              <w:wordWrap/>
              <w:overflowPunct/>
              <w:topLinePunct w:val="0"/>
              <w:autoSpaceDE/>
              <w:autoSpaceDN/>
              <w:bidi w:val="0"/>
              <w:adjustRightInd/>
              <w:snapToGrid/>
              <w:spacing w:before="98" w:line="360" w:lineRule="exact"/>
              <w:textAlignment w:val="auto"/>
              <w:rPr>
                <w:rFonts w:hint="eastAsia" w:ascii="方正仿宋_GBK" w:hAnsi="方正仿宋_GBK" w:eastAsia="方正仿宋_GBK" w:cs="方正仿宋_GBK"/>
                <w:color w:val="auto"/>
                <w:spacing w:val="10"/>
                <w:sz w:val="24"/>
                <w:szCs w:val="24"/>
                <w:highlight w:val="none"/>
              </w:rPr>
            </w:pPr>
          </w:p>
          <w:p>
            <w:pPr>
              <w:keepNext w:val="0"/>
              <w:keepLines w:val="0"/>
              <w:pageBreakBefore w:val="0"/>
              <w:widowControl w:val="0"/>
              <w:kinsoku/>
              <w:wordWrap/>
              <w:overflowPunct/>
              <w:topLinePunct w:val="0"/>
              <w:autoSpaceDE/>
              <w:autoSpaceDN/>
              <w:bidi w:val="0"/>
              <w:adjustRightInd/>
              <w:snapToGrid/>
              <w:spacing w:before="98"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0"/>
                <w:sz w:val="24"/>
                <w:szCs w:val="24"/>
                <w:highlight w:val="none"/>
              </w:rPr>
              <w:t>“</w:t>
            </w:r>
            <w:r>
              <w:rPr>
                <w:rFonts w:hint="eastAsia" w:ascii="方正仿宋_GBK" w:hAnsi="方正仿宋_GBK" w:eastAsia="方正仿宋_GBK" w:cs="方正仿宋_GBK"/>
                <w:color w:val="auto"/>
                <w:spacing w:val="5"/>
                <w:sz w:val="24"/>
                <w:szCs w:val="24"/>
                <w:highlight w:val="none"/>
              </w:rPr>
              <w:t xml:space="preserve"> 十四五”期间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977" w:hRule="atLeast"/>
        </w:trPr>
        <w:tc>
          <w:tcPr>
            <w:tcW w:w="80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373"/>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w:t>
            </w:r>
          </w:p>
        </w:tc>
        <w:tc>
          <w:tcPr>
            <w:tcW w:w="21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121" w:right="106" w:hanging="1"/>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22"/>
                <w:sz w:val="24"/>
                <w:szCs w:val="24"/>
                <w:highlight w:val="none"/>
              </w:rPr>
              <w:t>加</w:t>
            </w:r>
            <w:r>
              <w:rPr>
                <w:rFonts w:hint="eastAsia" w:ascii="方正仿宋_GBK" w:hAnsi="方正仿宋_GBK" w:eastAsia="方正仿宋_GBK" w:cs="方正仿宋_GBK"/>
                <w:color w:val="auto"/>
                <w:spacing w:val="20"/>
                <w:sz w:val="24"/>
                <w:szCs w:val="24"/>
                <w:highlight w:val="none"/>
              </w:rPr>
              <w:t>强传承体验设</w:t>
            </w:r>
            <w:r>
              <w:rPr>
                <w:rFonts w:hint="eastAsia" w:ascii="方正仿宋_GBK" w:hAnsi="方正仿宋_GBK" w:eastAsia="方正仿宋_GBK" w:cs="方正仿宋_GBK"/>
                <w:color w:val="auto"/>
                <w:spacing w:val="4"/>
                <w:sz w:val="24"/>
                <w:szCs w:val="24"/>
                <w:highlight w:val="none"/>
              </w:rPr>
              <w:t>施建设</w:t>
            </w:r>
          </w:p>
        </w:tc>
        <w:tc>
          <w:tcPr>
            <w:tcW w:w="6228" w:type="dxa"/>
          </w:tcPr>
          <w:p>
            <w:pPr>
              <w:keepNext w:val="0"/>
              <w:keepLines w:val="0"/>
              <w:pageBreakBefore w:val="0"/>
              <w:widowControl w:val="0"/>
              <w:kinsoku/>
              <w:wordWrap/>
              <w:overflowPunct/>
              <w:topLinePunct w:val="0"/>
              <w:autoSpaceDE/>
              <w:autoSpaceDN/>
              <w:bidi w:val="0"/>
              <w:adjustRightInd/>
              <w:snapToGrid/>
              <w:spacing w:before="91" w:line="360" w:lineRule="exact"/>
              <w:ind w:left="118" w:right="12"/>
              <w:textAlignment w:val="auto"/>
              <w:rPr>
                <w:rFonts w:hint="eastAsia" w:ascii="方正仿宋_GBK" w:hAnsi="方正仿宋_GBK" w:eastAsia="方正仿宋_GBK" w:cs="方正仿宋_GBK"/>
                <w:color w:val="auto"/>
                <w:spacing w:val="6"/>
                <w:sz w:val="24"/>
                <w:szCs w:val="24"/>
                <w:highlight w:val="none"/>
              </w:rPr>
            </w:pPr>
            <w:r>
              <w:rPr>
                <w:rFonts w:hint="eastAsia" w:ascii="方正仿宋_GBK" w:hAnsi="方正仿宋_GBK" w:eastAsia="方正仿宋_GBK" w:cs="方正仿宋_GBK"/>
                <w:color w:val="auto"/>
                <w:spacing w:val="6"/>
                <w:sz w:val="24"/>
                <w:szCs w:val="24"/>
                <w:highlight w:val="none"/>
                <w:lang w:eastAsia="zh-CN"/>
              </w:rPr>
              <w:t>积极争取上级资金力争建设红塔区</w:t>
            </w:r>
            <w:r>
              <w:rPr>
                <w:rFonts w:hint="eastAsia" w:ascii="方正仿宋_GBK" w:hAnsi="方正仿宋_GBK" w:eastAsia="方正仿宋_GBK" w:cs="方正仿宋_GBK"/>
                <w:color w:val="auto"/>
                <w:spacing w:val="3"/>
                <w:sz w:val="24"/>
                <w:szCs w:val="24"/>
                <w:highlight w:val="none"/>
              </w:rPr>
              <w:t>非物质文化遗产展示馆(中心），</w:t>
            </w:r>
            <w:r>
              <w:rPr>
                <w:rFonts w:hint="eastAsia" w:ascii="方正仿宋_GBK" w:hAnsi="方正仿宋_GBK" w:eastAsia="方正仿宋_GBK" w:cs="方正仿宋_GBK"/>
                <w:color w:val="auto"/>
                <w:spacing w:val="12"/>
                <w:sz w:val="24"/>
                <w:szCs w:val="24"/>
                <w:highlight w:val="none"/>
              </w:rPr>
              <w:t>鼓励有条件</w:t>
            </w:r>
            <w:r>
              <w:rPr>
                <w:rFonts w:hint="eastAsia" w:ascii="方正仿宋_GBK" w:hAnsi="方正仿宋_GBK" w:eastAsia="方正仿宋_GBK" w:cs="方正仿宋_GBK"/>
                <w:color w:val="auto"/>
                <w:spacing w:val="7"/>
                <w:sz w:val="24"/>
                <w:szCs w:val="24"/>
                <w:highlight w:val="none"/>
              </w:rPr>
              <w:t>的</w:t>
            </w:r>
            <w:r>
              <w:rPr>
                <w:rFonts w:hint="eastAsia" w:ascii="方正仿宋_GBK" w:hAnsi="方正仿宋_GBK" w:eastAsia="方正仿宋_GBK" w:cs="方正仿宋_GBK"/>
                <w:color w:val="auto"/>
                <w:spacing w:val="3"/>
                <w:sz w:val="24"/>
                <w:szCs w:val="24"/>
                <w:highlight w:val="none"/>
                <w:lang w:eastAsia="zh-CN"/>
              </w:rPr>
              <w:t>乡、街道</w:t>
            </w:r>
            <w:r>
              <w:rPr>
                <w:rFonts w:hint="eastAsia" w:ascii="方正仿宋_GBK" w:hAnsi="方正仿宋_GBK" w:eastAsia="方正仿宋_GBK" w:cs="方正仿宋_GBK"/>
                <w:color w:val="auto"/>
                <w:spacing w:val="3"/>
                <w:sz w:val="24"/>
                <w:szCs w:val="24"/>
                <w:highlight w:val="none"/>
              </w:rPr>
              <w:t>建设非物质文化遗产展示</w:t>
            </w:r>
            <w:r>
              <w:rPr>
                <w:rFonts w:hint="eastAsia" w:ascii="方正仿宋_GBK" w:hAnsi="方正仿宋_GBK" w:eastAsia="方正仿宋_GBK" w:cs="方正仿宋_GBK"/>
                <w:color w:val="auto"/>
                <w:spacing w:val="3"/>
                <w:sz w:val="24"/>
                <w:szCs w:val="24"/>
                <w:highlight w:val="none"/>
                <w:lang w:eastAsia="zh-CN"/>
              </w:rPr>
              <w:t>室</w:t>
            </w:r>
            <w:r>
              <w:rPr>
                <w:rFonts w:hint="eastAsia" w:ascii="方正仿宋_GBK" w:hAnsi="方正仿宋_GBK" w:eastAsia="方正仿宋_GBK" w:cs="方正仿宋_GBK"/>
                <w:color w:val="auto"/>
                <w:spacing w:val="3"/>
                <w:sz w:val="24"/>
                <w:szCs w:val="24"/>
                <w:highlight w:val="none"/>
              </w:rPr>
              <w:t>，加强</w:t>
            </w:r>
            <w:r>
              <w:rPr>
                <w:rFonts w:hint="eastAsia" w:ascii="方正仿宋_GBK" w:hAnsi="方正仿宋_GBK" w:eastAsia="方正仿宋_GBK" w:cs="方正仿宋_GBK"/>
                <w:color w:val="auto"/>
                <w:spacing w:val="3"/>
                <w:sz w:val="24"/>
                <w:szCs w:val="24"/>
                <w:highlight w:val="none"/>
                <w:lang w:eastAsia="zh-CN"/>
              </w:rPr>
              <w:t>红塔区</w:t>
            </w:r>
            <w:r>
              <w:rPr>
                <w:rFonts w:hint="eastAsia" w:ascii="方正仿宋_GBK" w:hAnsi="方正仿宋_GBK" w:eastAsia="方正仿宋_GBK" w:cs="方正仿宋_GBK"/>
                <w:color w:val="auto"/>
                <w:spacing w:val="6"/>
                <w:sz w:val="24"/>
                <w:szCs w:val="24"/>
                <w:highlight w:val="none"/>
              </w:rPr>
              <w:t>非</w:t>
            </w:r>
            <w:r>
              <w:rPr>
                <w:rFonts w:hint="eastAsia" w:ascii="方正仿宋_GBK" w:hAnsi="方正仿宋_GBK" w:eastAsia="方正仿宋_GBK" w:cs="方正仿宋_GBK"/>
                <w:color w:val="auto"/>
                <w:spacing w:val="3"/>
                <w:sz w:val="24"/>
                <w:szCs w:val="24"/>
                <w:highlight w:val="none"/>
              </w:rPr>
              <w:t>物质文化遗产保护传承基地建设。争取到2025年，</w:t>
            </w:r>
            <w:r>
              <w:rPr>
                <w:rFonts w:hint="eastAsia" w:ascii="方正仿宋_GBK" w:hAnsi="方正仿宋_GBK" w:eastAsia="方正仿宋_GBK" w:cs="方正仿宋_GBK"/>
                <w:color w:val="auto"/>
                <w:spacing w:val="16"/>
                <w:sz w:val="24"/>
                <w:szCs w:val="24"/>
                <w:highlight w:val="none"/>
              </w:rPr>
              <w:t>建</w:t>
            </w:r>
            <w:r>
              <w:rPr>
                <w:rFonts w:hint="eastAsia" w:ascii="方正仿宋_GBK" w:hAnsi="方正仿宋_GBK" w:eastAsia="方正仿宋_GBK" w:cs="方正仿宋_GBK"/>
                <w:color w:val="auto"/>
                <w:spacing w:val="11"/>
                <w:sz w:val="24"/>
                <w:szCs w:val="24"/>
                <w:highlight w:val="none"/>
              </w:rPr>
              <w:t>成</w:t>
            </w:r>
            <w:r>
              <w:rPr>
                <w:rFonts w:hint="eastAsia" w:ascii="方正仿宋_GBK" w:hAnsi="方正仿宋_GBK" w:eastAsia="方正仿宋_GBK" w:cs="方正仿宋_GBK"/>
                <w:color w:val="auto"/>
                <w:spacing w:val="8"/>
                <w:sz w:val="24"/>
                <w:szCs w:val="24"/>
                <w:highlight w:val="none"/>
              </w:rPr>
              <w:t>各级各类非物质文化遗产传承基地和传习馆（中</w:t>
            </w:r>
            <w:r>
              <w:rPr>
                <w:rFonts w:hint="eastAsia" w:ascii="方正仿宋_GBK" w:hAnsi="方正仿宋_GBK" w:eastAsia="方正仿宋_GBK" w:cs="方正仿宋_GBK"/>
                <w:color w:val="auto"/>
                <w:spacing w:val="12"/>
                <w:sz w:val="24"/>
                <w:szCs w:val="24"/>
                <w:highlight w:val="none"/>
              </w:rPr>
              <w:t>心</w:t>
            </w:r>
            <w:r>
              <w:rPr>
                <w:rFonts w:hint="eastAsia" w:ascii="方正仿宋_GBK" w:hAnsi="方正仿宋_GBK" w:eastAsia="方正仿宋_GBK" w:cs="方正仿宋_GBK"/>
                <w:color w:val="auto"/>
                <w:spacing w:val="8"/>
                <w:sz w:val="24"/>
                <w:szCs w:val="24"/>
                <w:highlight w:val="none"/>
              </w:rPr>
              <w:t>、</w:t>
            </w:r>
            <w:r>
              <w:rPr>
                <w:rFonts w:hint="eastAsia" w:ascii="方正仿宋_GBK" w:hAnsi="方正仿宋_GBK" w:eastAsia="方正仿宋_GBK" w:cs="方正仿宋_GBK"/>
                <w:color w:val="auto"/>
                <w:spacing w:val="6"/>
                <w:sz w:val="24"/>
                <w:szCs w:val="24"/>
                <w:highlight w:val="none"/>
              </w:rPr>
              <w:t>所、室)</w:t>
            </w:r>
            <w:r>
              <w:rPr>
                <w:rFonts w:hint="eastAsia" w:ascii="方正仿宋_GBK" w:hAnsi="方正仿宋_GBK" w:eastAsia="方正仿宋_GBK" w:cs="方正仿宋_GBK"/>
                <w:color w:val="auto"/>
                <w:spacing w:val="6"/>
                <w:sz w:val="24"/>
                <w:szCs w:val="24"/>
                <w:highlight w:val="none"/>
                <w:lang w:val="en-US" w:eastAsia="zh-CN"/>
              </w:rPr>
              <w:t>12</w:t>
            </w:r>
            <w:r>
              <w:rPr>
                <w:rFonts w:hint="eastAsia" w:ascii="方正仿宋_GBK" w:hAnsi="方正仿宋_GBK" w:eastAsia="方正仿宋_GBK" w:cs="方正仿宋_GBK"/>
                <w:color w:val="auto"/>
                <w:spacing w:val="6"/>
                <w:sz w:val="24"/>
                <w:szCs w:val="24"/>
                <w:highlight w:val="none"/>
              </w:rPr>
              <w:t>个。</w:t>
            </w:r>
          </w:p>
          <w:p>
            <w:pPr>
              <w:keepNext w:val="0"/>
              <w:keepLines w:val="0"/>
              <w:pageBreakBefore w:val="0"/>
              <w:widowControl w:val="0"/>
              <w:kinsoku/>
              <w:wordWrap/>
              <w:overflowPunct/>
              <w:topLinePunct w:val="0"/>
              <w:autoSpaceDE/>
              <w:autoSpaceDN/>
              <w:bidi w:val="0"/>
              <w:adjustRightInd/>
              <w:snapToGrid/>
              <w:spacing w:before="91" w:line="360" w:lineRule="exact"/>
              <w:ind w:left="118" w:right="12"/>
              <w:textAlignment w:val="auto"/>
              <w:rPr>
                <w:rFonts w:hint="eastAsia" w:ascii="方正仿宋_GBK" w:hAnsi="方正仿宋_GBK" w:eastAsia="方正仿宋_GBK" w:cs="方正仿宋_GBK"/>
                <w:color w:val="auto"/>
                <w:spacing w:val="6"/>
                <w:sz w:val="24"/>
                <w:szCs w:val="24"/>
                <w:highlight w:val="none"/>
              </w:rPr>
            </w:pPr>
          </w:p>
          <w:p>
            <w:pPr>
              <w:keepNext w:val="0"/>
              <w:keepLines w:val="0"/>
              <w:pageBreakBefore w:val="0"/>
              <w:widowControl w:val="0"/>
              <w:kinsoku/>
              <w:wordWrap/>
              <w:overflowPunct/>
              <w:topLinePunct w:val="0"/>
              <w:autoSpaceDE/>
              <w:autoSpaceDN/>
              <w:bidi w:val="0"/>
              <w:adjustRightInd/>
              <w:snapToGrid/>
              <w:spacing w:before="91" w:line="360" w:lineRule="exact"/>
              <w:ind w:left="118" w:right="12"/>
              <w:textAlignment w:val="auto"/>
              <w:rPr>
                <w:rFonts w:hint="eastAsia" w:ascii="方正仿宋_GBK" w:hAnsi="方正仿宋_GBK" w:eastAsia="方正仿宋_GBK" w:cs="方正仿宋_GBK"/>
                <w:color w:val="auto"/>
                <w:spacing w:val="6"/>
                <w:sz w:val="24"/>
                <w:szCs w:val="24"/>
                <w:highlight w:val="none"/>
              </w:rPr>
            </w:pPr>
          </w:p>
        </w:tc>
        <w:tc>
          <w:tcPr>
            <w:tcW w:w="2820" w:type="dxa"/>
          </w:tcPr>
          <w:p>
            <w:pPr>
              <w:keepNext w:val="0"/>
              <w:keepLines w:val="0"/>
              <w:pageBreakBefore w:val="0"/>
              <w:widowControl w:val="0"/>
              <w:tabs>
                <w:tab w:val="left" w:pos="216"/>
              </w:tabs>
              <w:kinsoku/>
              <w:wordWrap/>
              <w:overflowPunct/>
              <w:topLinePunct w:val="0"/>
              <w:autoSpaceDE/>
              <w:autoSpaceDN/>
              <w:bidi w:val="0"/>
              <w:adjustRightInd/>
              <w:snapToGrid/>
              <w:spacing w:before="99" w:line="360" w:lineRule="exact"/>
              <w:ind w:left="101" w:right="103" w:firstLine="29"/>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pacing w:val="14"/>
                <w:sz w:val="24"/>
                <w:szCs w:val="24"/>
                <w:highlight w:val="none"/>
                <w:lang w:eastAsia="zh-CN"/>
              </w:rPr>
              <w:t>区</w:t>
            </w:r>
            <w:r>
              <w:rPr>
                <w:rFonts w:hint="eastAsia" w:ascii="方正仿宋_GBK" w:hAnsi="方正仿宋_GBK" w:eastAsia="方正仿宋_GBK" w:cs="方正仿宋_GBK"/>
                <w:color w:val="auto"/>
                <w:spacing w:val="7"/>
                <w:sz w:val="24"/>
                <w:szCs w:val="24"/>
                <w:highlight w:val="none"/>
              </w:rPr>
              <w:t>文化和旅游局、</w:t>
            </w:r>
            <w:r>
              <w:rPr>
                <w:rFonts w:hint="eastAsia" w:ascii="方正仿宋_GBK" w:hAnsi="方正仿宋_GBK" w:eastAsia="方正仿宋_GBK" w:cs="方正仿宋_GBK"/>
                <w:color w:val="auto"/>
                <w:spacing w:val="7"/>
                <w:sz w:val="24"/>
                <w:szCs w:val="24"/>
                <w:highlight w:val="none"/>
                <w:lang w:eastAsia="zh-CN"/>
              </w:rPr>
              <w:t>区</w:t>
            </w:r>
            <w:r>
              <w:rPr>
                <w:rFonts w:hint="eastAsia" w:ascii="方正仿宋_GBK" w:hAnsi="方正仿宋_GBK" w:eastAsia="方正仿宋_GBK" w:cs="方正仿宋_GBK"/>
                <w:color w:val="auto"/>
                <w:spacing w:val="7"/>
                <w:sz w:val="24"/>
                <w:szCs w:val="24"/>
                <w:highlight w:val="none"/>
              </w:rPr>
              <w:t>科</w:t>
            </w:r>
            <w:r>
              <w:rPr>
                <w:rFonts w:hint="eastAsia" w:ascii="方正仿宋_GBK" w:hAnsi="方正仿宋_GBK" w:eastAsia="方正仿宋_GBK" w:cs="方正仿宋_GBK"/>
                <w:color w:val="auto"/>
                <w:spacing w:val="4"/>
                <w:sz w:val="24"/>
                <w:szCs w:val="24"/>
                <w:highlight w:val="none"/>
              </w:rPr>
              <w:t>技局、</w:t>
            </w:r>
            <w:r>
              <w:rPr>
                <w:rFonts w:hint="eastAsia" w:ascii="方正仿宋_GBK" w:hAnsi="方正仿宋_GBK" w:eastAsia="方正仿宋_GBK" w:cs="方正仿宋_GBK"/>
                <w:color w:val="auto"/>
                <w:spacing w:val="8"/>
                <w:sz w:val="24"/>
                <w:szCs w:val="24"/>
                <w:highlight w:val="none"/>
                <w:lang w:eastAsia="zh-CN"/>
              </w:rPr>
              <w:t>区</w:t>
            </w:r>
            <w:r>
              <w:rPr>
                <w:rFonts w:hint="eastAsia" w:ascii="方正仿宋_GBK" w:hAnsi="方正仿宋_GBK" w:eastAsia="方正仿宋_GBK" w:cs="方正仿宋_GBK"/>
                <w:color w:val="auto"/>
                <w:spacing w:val="8"/>
                <w:sz w:val="24"/>
                <w:szCs w:val="24"/>
                <w:highlight w:val="none"/>
              </w:rPr>
              <w:t>农业农村</w:t>
            </w:r>
            <w:r>
              <w:rPr>
                <w:rFonts w:hint="eastAsia" w:ascii="方正仿宋_GBK" w:hAnsi="方正仿宋_GBK" w:eastAsia="方正仿宋_GBK" w:cs="方正仿宋_GBK"/>
                <w:color w:val="auto"/>
                <w:spacing w:val="-6"/>
                <w:sz w:val="24"/>
                <w:szCs w:val="24"/>
                <w:highlight w:val="none"/>
              </w:rPr>
              <w:t>局</w:t>
            </w:r>
            <w:r>
              <w:rPr>
                <w:rFonts w:hint="eastAsia" w:ascii="方正仿宋_GBK" w:hAnsi="方正仿宋_GBK" w:eastAsia="方正仿宋_GBK" w:cs="方正仿宋_GBK"/>
                <w:color w:val="auto"/>
                <w:spacing w:val="-6"/>
                <w:sz w:val="24"/>
                <w:szCs w:val="24"/>
                <w:highlight w:val="none"/>
                <w:lang w:eastAsia="zh-CN"/>
              </w:rPr>
              <w:t>（</w:t>
            </w:r>
            <w:r>
              <w:rPr>
                <w:rFonts w:hint="eastAsia" w:ascii="方正仿宋_GBK" w:hAnsi="方正仿宋_GBK" w:eastAsia="方正仿宋_GBK" w:cs="方正仿宋_GBK"/>
                <w:color w:val="auto"/>
                <w:spacing w:val="-3"/>
                <w:sz w:val="24"/>
                <w:szCs w:val="24"/>
                <w:highlight w:val="none"/>
                <w:lang w:eastAsia="zh-CN"/>
              </w:rPr>
              <w:t>区</w:t>
            </w:r>
            <w:r>
              <w:rPr>
                <w:rFonts w:hint="eastAsia" w:ascii="方正仿宋_GBK" w:hAnsi="方正仿宋_GBK" w:eastAsia="方正仿宋_GBK" w:cs="方正仿宋_GBK"/>
                <w:color w:val="auto"/>
                <w:spacing w:val="-3"/>
                <w:sz w:val="24"/>
                <w:szCs w:val="24"/>
                <w:highlight w:val="none"/>
              </w:rPr>
              <w:t>乡村振兴局</w:t>
            </w:r>
            <w:r>
              <w:rPr>
                <w:rFonts w:hint="eastAsia" w:ascii="方正仿宋_GBK" w:hAnsi="方正仿宋_GBK" w:eastAsia="方正仿宋_GBK" w:cs="方正仿宋_GBK"/>
                <w:color w:val="auto"/>
                <w:spacing w:val="-6"/>
                <w:sz w:val="24"/>
                <w:szCs w:val="24"/>
                <w:highlight w:val="none"/>
                <w:lang w:eastAsia="zh-CN"/>
              </w:rPr>
              <w:t>）</w:t>
            </w:r>
            <w:r>
              <w:rPr>
                <w:rFonts w:hint="eastAsia" w:ascii="方正仿宋_GBK" w:hAnsi="方正仿宋_GBK" w:eastAsia="方正仿宋_GBK" w:cs="方正仿宋_GBK"/>
                <w:color w:val="auto"/>
                <w:spacing w:val="1"/>
                <w:sz w:val="24"/>
                <w:szCs w:val="24"/>
                <w:highlight w:val="none"/>
              </w:rPr>
              <w:t>、</w:t>
            </w:r>
            <w:r>
              <w:rPr>
                <w:rFonts w:hint="eastAsia" w:ascii="方正仿宋_GBK" w:hAnsi="方正仿宋_GBK" w:eastAsia="方正仿宋_GBK" w:cs="方正仿宋_GBK"/>
                <w:color w:val="auto"/>
                <w:spacing w:val="-2"/>
                <w:sz w:val="24"/>
                <w:szCs w:val="24"/>
                <w:highlight w:val="none"/>
              </w:rPr>
              <w:t>团</w:t>
            </w:r>
            <w:r>
              <w:rPr>
                <w:rFonts w:hint="eastAsia" w:ascii="方正仿宋_GBK" w:hAnsi="方正仿宋_GBK" w:eastAsia="方正仿宋_GBK" w:cs="方正仿宋_GBK"/>
                <w:color w:val="auto"/>
                <w:spacing w:val="-2"/>
                <w:sz w:val="24"/>
                <w:szCs w:val="24"/>
                <w:highlight w:val="none"/>
                <w:lang w:eastAsia="zh-CN"/>
              </w:rPr>
              <w:t>区</w:t>
            </w:r>
            <w:r>
              <w:rPr>
                <w:rFonts w:hint="eastAsia" w:ascii="方正仿宋_GBK" w:hAnsi="方正仿宋_GBK" w:eastAsia="方正仿宋_GBK" w:cs="方正仿宋_GBK"/>
                <w:color w:val="auto"/>
                <w:spacing w:val="-2"/>
                <w:sz w:val="24"/>
                <w:szCs w:val="24"/>
                <w:highlight w:val="none"/>
              </w:rPr>
              <w:t>委、</w:t>
            </w:r>
            <w:r>
              <w:rPr>
                <w:rFonts w:hint="eastAsia" w:ascii="方正仿宋_GBK" w:hAnsi="方正仿宋_GBK" w:eastAsia="方正仿宋_GBK" w:cs="方正仿宋_GBK"/>
                <w:color w:val="auto"/>
                <w:spacing w:val="-2"/>
                <w:sz w:val="24"/>
                <w:szCs w:val="24"/>
                <w:highlight w:val="none"/>
                <w:lang w:eastAsia="zh-CN"/>
              </w:rPr>
              <w:t>区</w:t>
            </w:r>
            <w:r>
              <w:rPr>
                <w:rFonts w:hint="eastAsia" w:ascii="方正仿宋_GBK" w:hAnsi="方正仿宋_GBK" w:eastAsia="方正仿宋_GBK" w:cs="方正仿宋_GBK"/>
                <w:color w:val="auto"/>
                <w:spacing w:val="-2"/>
                <w:sz w:val="24"/>
                <w:szCs w:val="24"/>
                <w:highlight w:val="none"/>
              </w:rPr>
              <w:t>妇联</w:t>
            </w:r>
            <w:r>
              <w:rPr>
                <w:rFonts w:hint="eastAsia" w:ascii="方正仿宋_GBK" w:hAnsi="方正仿宋_GBK" w:eastAsia="方正仿宋_GBK" w:cs="方正仿宋_GBK"/>
                <w:color w:val="auto"/>
                <w:spacing w:val="-2"/>
                <w:sz w:val="24"/>
                <w:szCs w:val="24"/>
                <w:highlight w:val="none"/>
                <w:lang w:eastAsia="zh-CN"/>
              </w:rPr>
              <w:t>、</w:t>
            </w:r>
            <w:r>
              <w:rPr>
                <w:rFonts w:hint="eastAsia" w:ascii="方正仿宋_GBK" w:hAnsi="方正仿宋_GBK" w:eastAsia="方正仿宋_GBK" w:cs="方正仿宋_GBK"/>
                <w:color w:val="auto"/>
                <w:spacing w:val="-6"/>
                <w:sz w:val="24"/>
                <w:szCs w:val="24"/>
                <w:highlight w:val="none"/>
                <w:lang w:eastAsia="zh-CN"/>
              </w:rPr>
              <w:t>各乡街道</w:t>
            </w:r>
            <w:r>
              <w:rPr>
                <w:rFonts w:hint="eastAsia" w:ascii="方正仿宋_GBK" w:hAnsi="方正仿宋_GBK" w:eastAsia="方正仿宋_GBK" w:cs="方正仿宋_GBK"/>
                <w:color w:val="auto"/>
                <w:sz w:val="24"/>
                <w:szCs w:val="24"/>
                <w:highlight w:val="none"/>
              </w:rPr>
              <w:t xml:space="preserve"> </w:t>
            </w:r>
          </w:p>
        </w:tc>
        <w:tc>
          <w:tcPr>
            <w:tcW w:w="1896" w:type="dxa"/>
          </w:tcPr>
          <w:p>
            <w:pPr>
              <w:keepNext w:val="0"/>
              <w:keepLines w:val="0"/>
              <w:pageBreakBefore w:val="0"/>
              <w:widowControl w:val="0"/>
              <w:kinsoku/>
              <w:wordWrap/>
              <w:overflowPunct/>
              <w:topLinePunct w:val="0"/>
              <w:autoSpaceDE/>
              <w:autoSpaceDN/>
              <w:bidi w:val="0"/>
              <w:adjustRightInd/>
              <w:snapToGrid/>
              <w:spacing w:before="99"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0"/>
                <w:sz w:val="24"/>
                <w:szCs w:val="24"/>
                <w:highlight w:val="none"/>
              </w:rPr>
              <w:t>“</w:t>
            </w:r>
            <w:r>
              <w:rPr>
                <w:rFonts w:hint="eastAsia" w:ascii="方正仿宋_GBK" w:hAnsi="方正仿宋_GBK" w:eastAsia="方正仿宋_GBK" w:cs="方正仿宋_GBK"/>
                <w:color w:val="auto"/>
                <w:spacing w:val="5"/>
                <w:sz w:val="24"/>
                <w:szCs w:val="24"/>
                <w:highlight w:val="none"/>
              </w:rPr>
              <w:t>十四五”期间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8" w:hRule="atLeast"/>
        </w:trPr>
        <w:tc>
          <w:tcPr>
            <w:tcW w:w="80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六</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8" w:line="360" w:lineRule="exact"/>
              <w:ind w:left="379"/>
              <w:textAlignment w:val="auto"/>
              <w:rPr>
                <w:rFonts w:hint="eastAsia" w:ascii="方正仿宋_GBK" w:hAnsi="方正仿宋_GBK" w:eastAsia="方正仿宋_GBK" w:cs="方正仿宋_GBK"/>
                <w:color w:val="auto"/>
                <w:sz w:val="24"/>
                <w:szCs w:val="24"/>
                <w:highlight w:val="none"/>
              </w:rPr>
            </w:pPr>
          </w:p>
        </w:tc>
        <w:tc>
          <w:tcPr>
            <w:tcW w:w="21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9"/>
                <w:sz w:val="24"/>
                <w:szCs w:val="24"/>
                <w:highlight w:val="none"/>
              </w:rPr>
              <w:t>加</w:t>
            </w:r>
            <w:r>
              <w:rPr>
                <w:rFonts w:hint="eastAsia" w:ascii="方正仿宋_GBK" w:hAnsi="方正仿宋_GBK" w:eastAsia="方正仿宋_GBK" w:cs="方正仿宋_GBK"/>
                <w:color w:val="auto"/>
                <w:spacing w:val="7"/>
                <w:sz w:val="24"/>
                <w:szCs w:val="24"/>
                <w:highlight w:val="none"/>
              </w:rPr>
              <w:t>强理论研究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283"/>
              <w:textAlignment w:val="auto"/>
              <w:rPr>
                <w:rFonts w:hint="eastAsia" w:ascii="方正仿宋_GBK" w:hAnsi="方正仿宋_GBK" w:eastAsia="方正仿宋_GBK" w:cs="方正仿宋_GBK"/>
                <w:color w:val="auto"/>
                <w:sz w:val="24"/>
                <w:szCs w:val="24"/>
                <w:highlight w:val="none"/>
              </w:rPr>
            </w:pPr>
          </w:p>
        </w:tc>
        <w:tc>
          <w:tcPr>
            <w:tcW w:w="6228" w:type="dxa"/>
          </w:tcPr>
          <w:p>
            <w:pPr>
              <w:keepNext w:val="0"/>
              <w:keepLines w:val="0"/>
              <w:pageBreakBefore w:val="0"/>
              <w:widowControl w:val="0"/>
              <w:kinsoku/>
              <w:wordWrap/>
              <w:overflowPunct/>
              <w:topLinePunct w:val="0"/>
              <w:autoSpaceDE/>
              <w:autoSpaceDN/>
              <w:bidi w:val="0"/>
              <w:adjustRightInd/>
              <w:snapToGrid/>
              <w:spacing w:before="133" w:line="360" w:lineRule="exact"/>
              <w:ind w:left="110" w:right="17" w:firstLine="23"/>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
                <w:sz w:val="24"/>
                <w:szCs w:val="24"/>
                <w:highlight w:val="none"/>
              </w:rPr>
              <w:t>1.争</w:t>
            </w:r>
            <w:r>
              <w:rPr>
                <w:rFonts w:hint="eastAsia" w:ascii="方正仿宋_GBK" w:hAnsi="方正仿宋_GBK" w:eastAsia="方正仿宋_GBK" w:cs="方正仿宋_GBK"/>
                <w:color w:val="auto"/>
                <w:spacing w:val="1"/>
                <w:sz w:val="24"/>
                <w:szCs w:val="24"/>
                <w:highlight w:val="none"/>
                <w:lang w:eastAsia="zh-CN"/>
              </w:rPr>
              <w:t>创</w:t>
            </w:r>
            <w:r>
              <w:rPr>
                <w:rFonts w:hint="eastAsia" w:ascii="方正仿宋_GBK" w:hAnsi="方正仿宋_GBK" w:eastAsia="方正仿宋_GBK" w:cs="方正仿宋_GBK"/>
                <w:color w:val="auto"/>
                <w:sz w:val="24"/>
                <w:szCs w:val="24"/>
                <w:highlight w:val="none"/>
                <w:lang w:eastAsia="zh-CN"/>
              </w:rPr>
              <w:t>区</w:t>
            </w:r>
            <w:r>
              <w:rPr>
                <w:rFonts w:hint="eastAsia" w:ascii="方正仿宋_GBK" w:hAnsi="方正仿宋_GBK" w:eastAsia="方正仿宋_GBK" w:cs="方正仿宋_GBK"/>
                <w:color w:val="auto"/>
                <w:spacing w:val="10"/>
                <w:sz w:val="24"/>
                <w:szCs w:val="24"/>
                <w:highlight w:val="none"/>
              </w:rPr>
              <w:t>级</w:t>
            </w:r>
            <w:r>
              <w:rPr>
                <w:rFonts w:hint="eastAsia" w:ascii="方正仿宋_GBK" w:hAnsi="方正仿宋_GBK" w:eastAsia="方正仿宋_GBK" w:cs="方正仿宋_GBK"/>
                <w:color w:val="auto"/>
                <w:spacing w:val="6"/>
                <w:sz w:val="24"/>
                <w:szCs w:val="24"/>
                <w:highlight w:val="none"/>
              </w:rPr>
              <w:t>非</w:t>
            </w:r>
            <w:r>
              <w:rPr>
                <w:rFonts w:hint="eastAsia" w:ascii="方正仿宋_GBK" w:hAnsi="方正仿宋_GBK" w:eastAsia="方正仿宋_GBK" w:cs="方正仿宋_GBK"/>
                <w:color w:val="auto"/>
                <w:spacing w:val="5"/>
                <w:sz w:val="24"/>
                <w:szCs w:val="24"/>
                <w:highlight w:val="none"/>
              </w:rPr>
              <w:t>物质文化遗产研究基地，开展、参与各级非物</w:t>
            </w:r>
            <w:r>
              <w:rPr>
                <w:rFonts w:hint="eastAsia" w:ascii="方正仿宋_GBK" w:hAnsi="方正仿宋_GBK" w:eastAsia="方正仿宋_GBK" w:cs="方正仿宋_GBK"/>
                <w:color w:val="auto"/>
                <w:spacing w:val="11"/>
                <w:sz w:val="24"/>
                <w:szCs w:val="24"/>
                <w:highlight w:val="none"/>
              </w:rPr>
              <w:t>质文化遗产学术研究交流。</w:t>
            </w:r>
            <w:r>
              <w:rPr>
                <w:rFonts w:hint="eastAsia" w:ascii="方正仿宋_GBK" w:hAnsi="方正仿宋_GBK" w:eastAsia="方正仿宋_GBK" w:cs="方正仿宋_GBK"/>
                <w:color w:val="auto"/>
                <w:spacing w:val="14"/>
                <w:sz w:val="24"/>
                <w:szCs w:val="24"/>
                <w:highlight w:val="none"/>
              </w:rPr>
              <w:t>2.</w:t>
            </w:r>
            <w:r>
              <w:rPr>
                <w:rFonts w:hint="eastAsia" w:ascii="方正仿宋_GBK" w:hAnsi="方正仿宋_GBK" w:eastAsia="方正仿宋_GBK" w:cs="方正仿宋_GBK"/>
                <w:color w:val="auto"/>
                <w:spacing w:val="9"/>
                <w:sz w:val="24"/>
                <w:szCs w:val="24"/>
                <w:highlight w:val="none"/>
              </w:rPr>
              <w:t>支</w:t>
            </w:r>
            <w:r>
              <w:rPr>
                <w:rFonts w:hint="eastAsia" w:ascii="方正仿宋_GBK" w:hAnsi="方正仿宋_GBK" w:eastAsia="方正仿宋_GBK" w:cs="方正仿宋_GBK"/>
                <w:color w:val="auto"/>
                <w:spacing w:val="7"/>
                <w:sz w:val="24"/>
                <w:szCs w:val="24"/>
                <w:highlight w:val="none"/>
              </w:rPr>
              <w:t>持各类院校、非物质文化遗产保护机构建设非物</w:t>
            </w:r>
            <w:r>
              <w:rPr>
                <w:rFonts w:hint="eastAsia" w:ascii="方正仿宋_GBK" w:hAnsi="方正仿宋_GBK" w:eastAsia="方正仿宋_GBK" w:cs="方正仿宋_GBK"/>
                <w:color w:val="auto"/>
                <w:spacing w:val="10"/>
                <w:sz w:val="24"/>
                <w:szCs w:val="24"/>
                <w:highlight w:val="none"/>
              </w:rPr>
              <w:t>质文</w:t>
            </w:r>
            <w:r>
              <w:rPr>
                <w:rFonts w:hint="eastAsia" w:ascii="方正仿宋_GBK" w:hAnsi="方正仿宋_GBK" w:eastAsia="方正仿宋_GBK" w:cs="方正仿宋_GBK"/>
                <w:color w:val="auto"/>
                <w:spacing w:val="6"/>
                <w:sz w:val="24"/>
                <w:szCs w:val="24"/>
                <w:highlight w:val="none"/>
              </w:rPr>
              <w:t>化</w:t>
            </w:r>
            <w:r>
              <w:rPr>
                <w:rFonts w:hint="eastAsia" w:ascii="方正仿宋_GBK" w:hAnsi="方正仿宋_GBK" w:eastAsia="方正仿宋_GBK" w:cs="方正仿宋_GBK"/>
                <w:color w:val="auto"/>
                <w:spacing w:val="5"/>
                <w:sz w:val="24"/>
                <w:szCs w:val="24"/>
                <w:highlight w:val="none"/>
              </w:rPr>
              <w:t>遗产重点实验室。加强非物质文化遗产专家队</w:t>
            </w:r>
            <w:r>
              <w:rPr>
                <w:rFonts w:hint="eastAsia" w:ascii="方正仿宋_GBK" w:hAnsi="方正仿宋_GBK" w:eastAsia="方正仿宋_GBK" w:cs="方正仿宋_GBK"/>
                <w:color w:val="auto"/>
                <w:spacing w:val="-1"/>
                <w:sz w:val="24"/>
                <w:szCs w:val="24"/>
                <w:highlight w:val="none"/>
              </w:rPr>
              <w:t>伍建设，开展学术研讨活动，努力推出</w:t>
            </w:r>
            <w:r>
              <w:rPr>
                <w:rFonts w:hint="eastAsia" w:ascii="方正仿宋_GBK" w:hAnsi="方正仿宋_GBK" w:eastAsia="方正仿宋_GBK" w:cs="方正仿宋_GBK"/>
                <w:color w:val="auto"/>
                <w:sz w:val="24"/>
                <w:szCs w:val="24"/>
                <w:highlight w:val="none"/>
              </w:rPr>
              <w:t>理论研究成果。</w:t>
            </w:r>
            <w:r>
              <w:rPr>
                <w:rFonts w:hint="eastAsia" w:ascii="方正仿宋_GBK" w:hAnsi="方正仿宋_GBK" w:eastAsia="方正仿宋_GBK" w:cs="方正仿宋_GBK"/>
                <w:color w:val="auto"/>
                <w:spacing w:val="1"/>
                <w:sz w:val="24"/>
                <w:szCs w:val="24"/>
                <w:highlight w:val="none"/>
              </w:rPr>
              <w:t>3.每年</w:t>
            </w:r>
            <w:r>
              <w:rPr>
                <w:rFonts w:hint="eastAsia" w:ascii="方正仿宋_GBK" w:hAnsi="方正仿宋_GBK" w:eastAsia="方正仿宋_GBK" w:cs="方正仿宋_GBK"/>
                <w:color w:val="auto"/>
                <w:spacing w:val="1"/>
                <w:sz w:val="24"/>
                <w:szCs w:val="24"/>
                <w:highlight w:val="none"/>
                <w:lang w:eastAsia="zh-CN"/>
              </w:rPr>
              <w:t>开展</w:t>
            </w:r>
            <w:r>
              <w:rPr>
                <w:rFonts w:hint="eastAsia" w:ascii="方正仿宋_GBK" w:hAnsi="方正仿宋_GBK" w:eastAsia="方正仿宋_GBK" w:cs="方正仿宋_GBK"/>
                <w:color w:val="auto"/>
                <w:sz w:val="24"/>
                <w:szCs w:val="24"/>
                <w:highlight w:val="none"/>
              </w:rPr>
              <w:t>全</w:t>
            </w:r>
            <w:r>
              <w:rPr>
                <w:rFonts w:hint="eastAsia" w:ascii="方正仿宋_GBK" w:hAnsi="方正仿宋_GBK" w:eastAsia="方正仿宋_GBK" w:cs="方正仿宋_GBK"/>
                <w:color w:val="auto"/>
                <w:sz w:val="24"/>
                <w:szCs w:val="24"/>
                <w:highlight w:val="none"/>
                <w:lang w:eastAsia="zh-CN"/>
              </w:rPr>
              <w:t>区</w:t>
            </w:r>
            <w:r>
              <w:rPr>
                <w:rFonts w:hint="eastAsia" w:ascii="方正仿宋_GBK" w:hAnsi="方正仿宋_GBK" w:eastAsia="方正仿宋_GBK" w:cs="方正仿宋_GBK"/>
                <w:color w:val="auto"/>
                <w:sz w:val="24"/>
                <w:szCs w:val="24"/>
                <w:highlight w:val="none"/>
              </w:rPr>
              <w:t>“文化和自然遗产日”等系列活动，积极力推动</w:t>
            </w:r>
            <w:r>
              <w:rPr>
                <w:rFonts w:hint="eastAsia" w:ascii="方正仿宋_GBK" w:hAnsi="方正仿宋_GBK" w:eastAsia="方正仿宋_GBK" w:cs="方正仿宋_GBK"/>
                <w:color w:val="auto"/>
                <w:spacing w:val="9"/>
                <w:sz w:val="24"/>
                <w:szCs w:val="24"/>
                <w:highlight w:val="none"/>
              </w:rPr>
              <w:t>非物质文化遗产保护经验成果转化运用。</w:t>
            </w:r>
          </w:p>
        </w:tc>
        <w:tc>
          <w:tcPr>
            <w:tcW w:w="2820" w:type="dxa"/>
          </w:tcPr>
          <w:p>
            <w:pPr>
              <w:keepNext w:val="0"/>
              <w:keepLines w:val="0"/>
              <w:pageBreakBefore w:val="0"/>
              <w:widowControl w:val="0"/>
              <w:kinsoku/>
              <w:wordWrap/>
              <w:overflowPunct/>
              <w:topLinePunct w:val="0"/>
              <w:autoSpaceDE/>
              <w:autoSpaceDN/>
              <w:bidi w:val="0"/>
              <w:adjustRightInd/>
              <w:snapToGrid/>
              <w:spacing w:before="98" w:line="360" w:lineRule="exact"/>
              <w:ind w:left="118" w:right="12" w:firstLine="12"/>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pacing w:val="7"/>
                <w:sz w:val="24"/>
                <w:szCs w:val="24"/>
                <w:highlight w:val="none"/>
                <w:lang w:eastAsia="zh-CN"/>
              </w:rPr>
              <w:t>区</w:t>
            </w:r>
            <w:r>
              <w:rPr>
                <w:rFonts w:hint="eastAsia" w:ascii="方正仿宋_GBK" w:hAnsi="方正仿宋_GBK" w:eastAsia="方正仿宋_GBK" w:cs="方正仿宋_GBK"/>
                <w:color w:val="auto"/>
                <w:spacing w:val="7"/>
                <w:sz w:val="24"/>
                <w:szCs w:val="24"/>
                <w:highlight w:val="none"/>
              </w:rPr>
              <w:t>文化和旅游局、</w:t>
            </w:r>
            <w:r>
              <w:rPr>
                <w:rFonts w:hint="eastAsia" w:ascii="方正仿宋_GBK" w:hAnsi="方正仿宋_GBK" w:eastAsia="方正仿宋_GBK" w:cs="方正仿宋_GBK"/>
                <w:color w:val="auto"/>
                <w:spacing w:val="7"/>
                <w:sz w:val="24"/>
                <w:szCs w:val="24"/>
                <w:highlight w:val="none"/>
                <w:lang w:eastAsia="zh-CN"/>
              </w:rPr>
              <w:t>区</w:t>
            </w:r>
            <w:r>
              <w:rPr>
                <w:rFonts w:hint="eastAsia" w:ascii="方正仿宋_GBK" w:hAnsi="方正仿宋_GBK" w:eastAsia="方正仿宋_GBK" w:cs="方正仿宋_GBK"/>
                <w:color w:val="auto"/>
                <w:spacing w:val="7"/>
                <w:sz w:val="24"/>
                <w:szCs w:val="24"/>
                <w:highlight w:val="none"/>
              </w:rPr>
              <w:t>委</w:t>
            </w:r>
            <w:r>
              <w:rPr>
                <w:rFonts w:hint="eastAsia" w:ascii="方正仿宋_GBK" w:hAnsi="方正仿宋_GBK" w:eastAsia="方正仿宋_GBK" w:cs="方正仿宋_GBK"/>
                <w:color w:val="auto"/>
                <w:spacing w:val="4"/>
                <w:sz w:val="24"/>
                <w:szCs w:val="24"/>
                <w:highlight w:val="none"/>
              </w:rPr>
              <w:t>宣传</w:t>
            </w:r>
            <w:r>
              <w:rPr>
                <w:rFonts w:hint="eastAsia" w:ascii="方正仿宋_GBK" w:hAnsi="方正仿宋_GBK" w:eastAsia="方正仿宋_GBK" w:cs="方正仿宋_GBK"/>
                <w:color w:val="auto"/>
                <w:spacing w:val="2"/>
                <w:sz w:val="24"/>
                <w:szCs w:val="24"/>
                <w:highlight w:val="none"/>
              </w:rPr>
              <w:t>部、</w:t>
            </w:r>
            <w:r>
              <w:rPr>
                <w:rFonts w:hint="eastAsia" w:ascii="方正仿宋_GBK" w:hAnsi="方正仿宋_GBK" w:eastAsia="方正仿宋_GBK" w:cs="方正仿宋_GBK"/>
                <w:color w:val="auto"/>
                <w:spacing w:val="2"/>
                <w:sz w:val="24"/>
                <w:szCs w:val="24"/>
                <w:highlight w:val="none"/>
                <w:lang w:eastAsia="zh-CN"/>
              </w:rPr>
              <w:t>区</w:t>
            </w:r>
            <w:r>
              <w:rPr>
                <w:rFonts w:hint="eastAsia" w:ascii="方正仿宋_GBK" w:hAnsi="方正仿宋_GBK" w:eastAsia="方正仿宋_GBK" w:cs="方正仿宋_GBK"/>
                <w:color w:val="auto"/>
                <w:spacing w:val="2"/>
                <w:sz w:val="24"/>
                <w:szCs w:val="24"/>
                <w:highlight w:val="none"/>
              </w:rPr>
              <w:t>教育体育局、</w:t>
            </w:r>
            <w:r>
              <w:rPr>
                <w:rFonts w:hint="eastAsia" w:ascii="方正仿宋_GBK" w:hAnsi="方正仿宋_GBK" w:eastAsia="方正仿宋_GBK" w:cs="方正仿宋_GBK"/>
                <w:color w:val="auto"/>
                <w:spacing w:val="2"/>
                <w:sz w:val="24"/>
                <w:szCs w:val="24"/>
                <w:highlight w:val="none"/>
                <w:lang w:eastAsia="zh-CN"/>
              </w:rPr>
              <w:t>区</w:t>
            </w:r>
            <w:r>
              <w:rPr>
                <w:rFonts w:hint="eastAsia" w:ascii="方正仿宋_GBK" w:hAnsi="方正仿宋_GBK" w:eastAsia="方正仿宋_GBK" w:cs="方正仿宋_GBK"/>
                <w:color w:val="auto"/>
                <w:spacing w:val="8"/>
                <w:sz w:val="24"/>
                <w:szCs w:val="24"/>
                <w:highlight w:val="none"/>
              </w:rPr>
              <w:t>民族宗教局、</w:t>
            </w:r>
            <w:r>
              <w:rPr>
                <w:rFonts w:hint="eastAsia" w:ascii="方正仿宋_GBK" w:hAnsi="方正仿宋_GBK" w:eastAsia="方正仿宋_GBK" w:cs="方正仿宋_GBK"/>
                <w:color w:val="auto"/>
                <w:spacing w:val="8"/>
                <w:sz w:val="24"/>
                <w:szCs w:val="24"/>
                <w:highlight w:val="none"/>
                <w:lang w:eastAsia="zh-CN"/>
              </w:rPr>
              <w:t>区</w:t>
            </w:r>
            <w:r>
              <w:rPr>
                <w:rFonts w:hint="eastAsia" w:ascii="方正仿宋_GBK" w:hAnsi="方正仿宋_GBK" w:eastAsia="方正仿宋_GBK" w:cs="方正仿宋_GBK"/>
                <w:color w:val="auto"/>
                <w:spacing w:val="8"/>
                <w:sz w:val="24"/>
                <w:szCs w:val="24"/>
                <w:highlight w:val="none"/>
              </w:rPr>
              <w:t>卫生</w:t>
            </w:r>
            <w:r>
              <w:rPr>
                <w:rFonts w:hint="eastAsia" w:ascii="方正仿宋_GBK" w:hAnsi="方正仿宋_GBK" w:eastAsia="方正仿宋_GBK" w:cs="方正仿宋_GBK"/>
                <w:color w:val="auto"/>
                <w:spacing w:val="4"/>
                <w:sz w:val="24"/>
                <w:szCs w:val="24"/>
                <w:highlight w:val="none"/>
              </w:rPr>
              <w:t>健康</w:t>
            </w:r>
            <w:r>
              <w:rPr>
                <w:rFonts w:hint="eastAsia" w:ascii="方正仿宋_GBK" w:hAnsi="方正仿宋_GBK" w:eastAsia="方正仿宋_GBK" w:cs="方正仿宋_GBK"/>
                <w:color w:val="auto"/>
                <w:spacing w:val="4"/>
                <w:sz w:val="24"/>
                <w:szCs w:val="24"/>
                <w:highlight w:val="none"/>
                <w:lang w:eastAsia="zh-CN"/>
              </w:rPr>
              <w:t>局</w:t>
            </w:r>
            <w:r>
              <w:rPr>
                <w:rFonts w:hint="eastAsia" w:ascii="方正仿宋_GBK" w:hAnsi="方正仿宋_GBK" w:eastAsia="方正仿宋_GBK" w:cs="方正仿宋_GBK"/>
                <w:color w:val="auto"/>
                <w:spacing w:val="2"/>
                <w:sz w:val="24"/>
                <w:szCs w:val="24"/>
                <w:highlight w:val="none"/>
              </w:rPr>
              <w:t>、</w:t>
            </w:r>
            <w:r>
              <w:rPr>
                <w:rFonts w:hint="eastAsia" w:ascii="方正仿宋_GBK" w:hAnsi="方正仿宋_GBK" w:eastAsia="方正仿宋_GBK" w:cs="方正仿宋_GBK"/>
                <w:color w:val="auto"/>
                <w:spacing w:val="2"/>
                <w:sz w:val="24"/>
                <w:szCs w:val="24"/>
                <w:highlight w:val="none"/>
                <w:lang w:eastAsia="zh-CN"/>
              </w:rPr>
              <w:t>区</w:t>
            </w:r>
            <w:r>
              <w:rPr>
                <w:rFonts w:hint="eastAsia" w:ascii="方正仿宋_GBK" w:hAnsi="方正仿宋_GBK" w:eastAsia="方正仿宋_GBK" w:cs="方正仿宋_GBK"/>
                <w:color w:val="auto"/>
                <w:spacing w:val="2"/>
                <w:sz w:val="24"/>
                <w:szCs w:val="24"/>
                <w:highlight w:val="none"/>
              </w:rPr>
              <w:t>市场监管局、</w:t>
            </w:r>
            <w:r>
              <w:rPr>
                <w:rFonts w:hint="eastAsia" w:ascii="方正仿宋_GBK" w:hAnsi="方正仿宋_GBK" w:eastAsia="方正仿宋_GBK" w:cs="方正仿宋_GBK"/>
                <w:color w:val="auto"/>
                <w:spacing w:val="2"/>
                <w:sz w:val="24"/>
                <w:szCs w:val="24"/>
                <w:highlight w:val="none"/>
                <w:lang w:eastAsia="zh-CN"/>
              </w:rPr>
              <w:t>区</w:t>
            </w:r>
            <w:r>
              <w:rPr>
                <w:rFonts w:hint="eastAsia" w:ascii="方正仿宋_GBK" w:hAnsi="方正仿宋_GBK" w:eastAsia="方正仿宋_GBK" w:cs="方正仿宋_GBK"/>
                <w:color w:val="auto"/>
                <w:spacing w:val="-3"/>
                <w:sz w:val="24"/>
                <w:szCs w:val="24"/>
                <w:highlight w:val="none"/>
              </w:rPr>
              <w:t>社科联、</w:t>
            </w:r>
            <w:r>
              <w:rPr>
                <w:rFonts w:hint="eastAsia" w:ascii="方正仿宋_GBK" w:hAnsi="方正仿宋_GBK" w:eastAsia="方正仿宋_GBK" w:cs="方正仿宋_GBK"/>
                <w:color w:val="auto"/>
                <w:spacing w:val="-3"/>
                <w:sz w:val="24"/>
                <w:szCs w:val="24"/>
                <w:highlight w:val="none"/>
                <w:lang w:eastAsia="zh-CN"/>
              </w:rPr>
              <w:t>区</w:t>
            </w:r>
            <w:r>
              <w:rPr>
                <w:rFonts w:hint="eastAsia" w:ascii="方正仿宋_GBK" w:hAnsi="方正仿宋_GBK" w:eastAsia="方正仿宋_GBK" w:cs="方正仿宋_GBK"/>
                <w:color w:val="auto"/>
                <w:spacing w:val="-3"/>
                <w:sz w:val="24"/>
                <w:szCs w:val="24"/>
                <w:highlight w:val="none"/>
              </w:rPr>
              <w:t>文联</w:t>
            </w:r>
            <w:r>
              <w:rPr>
                <w:rFonts w:hint="eastAsia" w:ascii="方正仿宋_GBK" w:hAnsi="方正仿宋_GBK" w:eastAsia="方正仿宋_GBK" w:cs="方正仿宋_GBK"/>
                <w:color w:val="auto"/>
                <w:spacing w:val="-3"/>
                <w:sz w:val="24"/>
                <w:szCs w:val="24"/>
                <w:highlight w:val="none"/>
                <w:lang w:eastAsia="zh-CN"/>
              </w:rPr>
              <w:t>、各乡街道</w:t>
            </w:r>
          </w:p>
        </w:tc>
        <w:tc>
          <w:tcPr>
            <w:tcW w:w="189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0"/>
                <w:sz w:val="24"/>
                <w:szCs w:val="24"/>
                <w:highlight w:val="none"/>
              </w:rPr>
              <w:t>“</w:t>
            </w:r>
            <w:r>
              <w:rPr>
                <w:rFonts w:hint="eastAsia" w:ascii="方正仿宋_GBK" w:hAnsi="方正仿宋_GBK" w:eastAsia="方正仿宋_GBK" w:cs="方正仿宋_GBK"/>
                <w:color w:val="auto"/>
                <w:spacing w:val="5"/>
                <w:sz w:val="24"/>
                <w:szCs w:val="24"/>
                <w:highlight w:val="none"/>
              </w:rPr>
              <w:t>十四五”期间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5" w:hRule="atLeast"/>
        </w:trPr>
        <w:tc>
          <w:tcPr>
            <w:tcW w:w="80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8" w:line="360" w:lineRule="exact"/>
              <w:ind w:left="374"/>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七</w:t>
            </w:r>
          </w:p>
        </w:tc>
        <w:tc>
          <w:tcPr>
            <w:tcW w:w="21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8"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9"/>
                <w:sz w:val="24"/>
                <w:szCs w:val="24"/>
                <w:highlight w:val="none"/>
              </w:rPr>
              <w:t>加</w:t>
            </w:r>
            <w:r>
              <w:rPr>
                <w:rFonts w:hint="eastAsia" w:ascii="方正仿宋_GBK" w:hAnsi="方正仿宋_GBK" w:eastAsia="方正仿宋_GBK" w:cs="方正仿宋_GBK"/>
                <w:color w:val="auto"/>
                <w:spacing w:val="7"/>
                <w:sz w:val="24"/>
                <w:szCs w:val="24"/>
                <w:highlight w:val="none"/>
              </w:rPr>
              <w:t>强分类保护</w:t>
            </w:r>
          </w:p>
        </w:tc>
        <w:tc>
          <w:tcPr>
            <w:tcW w:w="6228" w:type="dxa"/>
          </w:tcPr>
          <w:p>
            <w:pPr>
              <w:keepNext w:val="0"/>
              <w:keepLines w:val="0"/>
              <w:pageBreakBefore w:val="0"/>
              <w:widowControl w:val="0"/>
              <w:kinsoku/>
              <w:wordWrap/>
              <w:overflowPunct/>
              <w:topLinePunct w:val="0"/>
              <w:autoSpaceDE/>
              <w:autoSpaceDN/>
              <w:bidi w:val="0"/>
              <w:adjustRightInd/>
              <w:snapToGrid/>
              <w:spacing w:before="43" w:line="360" w:lineRule="exact"/>
              <w:ind w:left="110" w:right="104" w:firstLine="23"/>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4"/>
                <w:sz w:val="24"/>
                <w:szCs w:val="24"/>
                <w:highlight w:val="none"/>
              </w:rPr>
              <w:t>1.扩大民间文学传播展示渠道，加强抢救记录，阐释</w:t>
            </w:r>
            <w:r>
              <w:rPr>
                <w:rFonts w:hint="eastAsia" w:ascii="方正仿宋_GBK" w:hAnsi="方正仿宋_GBK" w:eastAsia="方正仿宋_GBK" w:cs="方正仿宋_GBK"/>
                <w:color w:val="auto"/>
                <w:spacing w:val="20"/>
                <w:sz w:val="24"/>
                <w:szCs w:val="24"/>
                <w:highlight w:val="none"/>
              </w:rPr>
              <w:t>挖</w:t>
            </w:r>
            <w:r>
              <w:rPr>
                <w:rFonts w:hint="eastAsia" w:ascii="方正仿宋_GBK" w:hAnsi="方正仿宋_GBK" w:eastAsia="方正仿宋_GBK" w:cs="方正仿宋_GBK"/>
                <w:color w:val="auto"/>
                <w:spacing w:val="12"/>
                <w:sz w:val="24"/>
                <w:szCs w:val="24"/>
                <w:highlight w:val="none"/>
              </w:rPr>
              <w:t>掘</w:t>
            </w:r>
            <w:r>
              <w:rPr>
                <w:rFonts w:hint="eastAsia" w:ascii="方正仿宋_GBK" w:hAnsi="方正仿宋_GBK" w:eastAsia="方正仿宋_GBK" w:cs="方正仿宋_GBK"/>
                <w:color w:val="auto"/>
                <w:spacing w:val="10"/>
                <w:sz w:val="24"/>
                <w:szCs w:val="24"/>
                <w:highlight w:val="none"/>
              </w:rPr>
              <w:t>民间文学的时代价值、社会功用。</w:t>
            </w:r>
            <w:r>
              <w:rPr>
                <w:rFonts w:hint="eastAsia" w:ascii="方正仿宋_GBK" w:hAnsi="方正仿宋_GBK" w:eastAsia="方正仿宋_GBK" w:cs="方正仿宋_GBK"/>
                <w:color w:val="auto"/>
                <w:spacing w:val="2"/>
                <w:sz w:val="24"/>
                <w:szCs w:val="24"/>
                <w:highlight w:val="none"/>
              </w:rPr>
              <w:t>2.深入实施戏曲振兴工程、曲艺传承发展计划，</w:t>
            </w:r>
            <w:r>
              <w:rPr>
                <w:rFonts w:hint="eastAsia" w:ascii="方正仿宋_GBK" w:hAnsi="方正仿宋_GBK" w:eastAsia="方正仿宋_GBK" w:cs="方正仿宋_GBK"/>
                <w:color w:val="auto"/>
                <w:sz w:val="24"/>
                <w:szCs w:val="24"/>
                <w:highlight w:val="none"/>
              </w:rPr>
              <w:t>加强</w:t>
            </w:r>
            <w:r>
              <w:rPr>
                <w:rFonts w:hint="eastAsia" w:ascii="方正仿宋_GBK" w:hAnsi="方正仿宋_GBK" w:eastAsia="方正仿宋_GBK" w:cs="方正仿宋_GBK"/>
                <w:color w:val="auto"/>
                <w:spacing w:val="6"/>
                <w:sz w:val="24"/>
                <w:szCs w:val="24"/>
                <w:highlight w:val="none"/>
              </w:rPr>
              <w:t>对少数</w:t>
            </w:r>
            <w:r>
              <w:rPr>
                <w:rFonts w:hint="eastAsia" w:ascii="方正仿宋_GBK" w:hAnsi="方正仿宋_GBK" w:eastAsia="方正仿宋_GBK" w:cs="方正仿宋_GBK"/>
                <w:color w:val="auto"/>
                <w:spacing w:val="3"/>
                <w:sz w:val="24"/>
                <w:szCs w:val="24"/>
                <w:highlight w:val="none"/>
              </w:rPr>
              <w:t>民族濒危传统戏剧、曲艺的保护传承。</w:t>
            </w:r>
            <w:r>
              <w:rPr>
                <w:rFonts w:hint="eastAsia" w:ascii="方正仿宋_GBK" w:hAnsi="方正仿宋_GBK" w:eastAsia="方正仿宋_GBK" w:cs="方正仿宋_GBK"/>
                <w:color w:val="auto"/>
                <w:spacing w:val="14"/>
                <w:sz w:val="24"/>
                <w:szCs w:val="24"/>
                <w:highlight w:val="none"/>
              </w:rPr>
              <w:t>3.</w:t>
            </w:r>
            <w:r>
              <w:rPr>
                <w:rFonts w:hint="eastAsia" w:ascii="方正仿宋_GBK" w:hAnsi="方正仿宋_GBK" w:eastAsia="方正仿宋_GBK" w:cs="方正仿宋_GBK"/>
                <w:color w:val="auto"/>
                <w:spacing w:val="9"/>
                <w:sz w:val="24"/>
                <w:szCs w:val="24"/>
                <w:highlight w:val="none"/>
              </w:rPr>
              <w:t>提</w:t>
            </w:r>
            <w:r>
              <w:rPr>
                <w:rFonts w:hint="eastAsia" w:ascii="方正仿宋_GBK" w:hAnsi="方正仿宋_GBK" w:eastAsia="方正仿宋_GBK" w:cs="方正仿宋_GBK"/>
                <w:color w:val="auto"/>
                <w:spacing w:val="7"/>
                <w:sz w:val="24"/>
                <w:szCs w:val="24"/>
                <w:highlight w:val="none"/>
              </w:rPr>
              <w:t>高少数民族传统音乐、传统舞蹈的实践频次和展</w:t>
            </w:r>
            <w:r>
              <w:rPr>
                <w:rFonts w:hint="eastAsia" w:ascii="方正仿宋_GBK" w:hAnsi="方正仿宋_GBK" w:eastAsia="方正仿宋_GBK" w:cs="方正仿宋_GBK"/>
                <w:color w:val="auto"/>
                <w:spacing w:val="6"/>
                <w:sz w:val="24"/>
                <w:szCs w:val="24"/>
                <w:highlight w:val="none"/>
              </w:rPr>
              <w:t>演水平。</w:t>
            </w:r>
            <w:r>
              <w:rPr>
                <w:rFonts w:hint="eastAsia" w:ascii="方正仿宋_GBK" w:hAnsi="方正仿宋_GBK" w:eastAsia="方正仿宋_GBK" w:cs="方正仿宋_GBK"/>
                <w:color w:val="auto"/>
                <w:spacing w:val="10"/>
                <w:sz w:val="24"/>
                <w:szCs w:val="24"/>
                <w:highlight w:val="none"/>
              </w:rPr>
              <w:t>4.推动传统体育、游艺纳入全民健身活动。</w:t>
            </w:r>
            <w:r>
              <w:rPr>
                <w:rFonts w:hint="eastAsia" w:ascii="方正仿宋_GBK" w:hAnsi="方正仿宋_GBK" w:eastAsia="方正仿宋_GBK" w:cs="方正仿宋_GBK"/>
                <w:color w:val="auto"/>
                <w:spacing w:val="-1"/>
                <w:sz w:val="24"/>
                <w:szCs w:val="24"/>
                <w:highlight w:val="none"/>
              </w:rPr>
              <w:t>5.实施中国传统工艺振兴计划，</w:t>
            </w:r>
            <w:r>
              <w:rPr>
                <w:rFonts w:hint="eastAsia" w:ascii="方正仿宋_GBK" w:hAnsi="方正仿宋_GBK" w:eastAsia="方正仿宋_GBK" w:cs="方正仿宋_GBK"/>
                <w:color w:val="auto"/>
                <w:sz w:val="24"/>
                <w:szCs w:val="24"/>
                <w:highlight w:val="none"/>
              </w:rPr>
              <w:t>推动传统技艺、传统</w:t>
            </w:r>
            <w:r>
              <w:rPr>
                <w:rFonts w:hint="eastAsia" w:ascii="方正仿宋_GBK" w:hAnsi="方正仿宋_GBK" w:eastAsia="方正仿宋_GBK" w:cs="方正仿宋_GBK"/>
                <w:color w:val="auto"/>
                <w:spacing w:val="10"/>
                <w:sz w:val="24"/>
                <w:szCs w:val="24"/>
                <w:highlight w:val="none"/>
              </w:rPr>
              <w:t>医</w:t>
            </w:r>
            <w:r>
              <w:rPr>
                <w:rFonts w:hint="eastAsia" w:ascii="方正仿宋_GBK" w:hAnsi="方正仿宋_GBK" w:eastAsia="方正仿宋_GBK" w:cs="方正仿宋_GBK"/>
                <w:color w:val="auto"/>
                <w:spacing w:val="5"/>
                <w:sz w:val="24"/>
                <w:szCs w:val="24"/>
                <w:highlight w:val="none"/>
              </w:rPr>
              <w:t>药及其他传统工艺在现代生活中广泛应用；支持符合条件的传</w:t>
            </w:r>
            <w:r>
              <w:rPr>
                <w:rFonts w:hint="eastAsia" w:ascii="方正仿宋_GBK" w:hAnsi="方正仿宋_GBK" w:eastAsia="方正仿宋_GBK" w:cs="方正仿宋_GBK"/>
                <w:color w:val="auto"/>
                <w:spacing w:val="16"/>
                <w:sz w:val="24"/>
                <w:szCs w:val="24"/>
                <w:highlight w:val="none"/>
              </w:rPr>
              <w:t>统医药类非物质文化遗产代表性传承人依法取得</w:t>
            </w:r>
            <w:r>
              <w:rPr>
                <w:rFonts w:hint="eastAsia" w:ascii="方正仿宋_GBK" w:hAnsi="方正仿宋_GBK" w:eastAsia="方正仿宋_GBK" w:cs="方正仿宋_GBK"/>
                <w:color w:val="auto"/>
                <w:spacing w:val="13"/>
                <w:sz w:val="24"/>
                <w:szCs w:val="24"/>
                <w:highlight w:val="none"/>
              </w:rPr>
              <w:t>医</w:t>
            </w:r>
            <w:r>
              <w:rPr>
                <w:rFonts w:hint="eastAsia" w:ascii="方正仿宋_GBK" w:hAnsi="方正仿宋_GBK" w:eastAsia="方正仿宋_GBK" w:cs="方正仿宋_GBK"/>
                <w:color w:val="auto"/>
                <w:spacing w:val="6"/>
                <w:sz w:val="24"/>
                <w:szCs w:val="24"/>
                <w:highlight w:val="none"/>
              </w:rPr>
              <w:t>师</w:t>
            </w:r>
            <w:r>
              <w:rPr>
                <w:rFonts w:hint="eastAsia" w:ascii="方正仿宋_GBK" w:hAnsi="方正仿宋_GBK" w:eastAsia="方正仿宋_GBK" w:cs="方正仿宋_GBK"/>
                <w:color w:val="auto"/>
                <w:spacing w:val="4"/>
                <w:sz w:val="24"/>
                <w:szCs w:val="24"/>
                <w:highlight w:val="none"/>
              </w:rPr>
              <w:t>资格。</w:t>
            </w:r>
            <w:r>
              <w:rPr>
                <w:rFonts w:hint="eastAsia" w:ascii="方正仿宋_GBK" w:hAnsi="方正仿宋_GBK" w:eastAsia="方正仿宋_GBK" w:cs="方正仿宋_GBK"/>
                <w:color w:val="auto"/>
                <w:spacing w:val="-6"/>
                <w:sz w:val="24"/>
                <w:szCs w:val="24"/>
                <w:highlight w:val="none"/>
              </w:rPr>
              <w:t>6</w:t>
            </w:r>
            <w:r>
              <w:rPr>
                <w:rFonts w:hint="eastAsia" w:ascii="方正仿宋_GBK" w:hAnsi="方正仿宋_GBK" w:eastAsia="方正仿宋_GBK" w:cs="方正仿宋_GBK"/>
                <w:color w:val="auto"/>
                <w:spacing w:val="-5"/>
                <w:sz w:val="24"/>
                <w:szCs w:val="24"/>
                <w:highlight w:val="none"/>
              </w:rPr>
              <w:t>.</w:t>
            </w:r>
            <w:r>
              <w:rPr>
                <w:rFonts w:hint="eastAsia" w:ascii="方正仿宋_GBK" w:hAnsi="方正仿宋_GBK" w:eastAsia="方正仿宋_GBK" w:cs="方正仿宋_GBK"/>
                <w:color w:val="auto"/>
                <w:spacing w:val="-3"/>
                <w:sz w:val="24"/>
                <w:szCs w:val="24"/>
                <w:highlight w:val="none"/>
              </w:rPr>
              <w:t>实施中国传统节日振兴工程，对各传统节日、历法、</w:t>
            </w:r>
            <w:r>
              <w:rPr>
                <w:rFonts w:hint="eastAsia" w:ascii="方正仿宋_GBK" w:hAnsi="方正仿宋_GBK" w:eastAsia="方正仿宋_GBK" w:cs="方正仿宋_GBK"/>
                <w:color w:val="auto"/>
                <w:spacing w:val="9"/>
                <w:sz w:val="24"/>
                <w:szCs w:val="24"/>
                <w:highlight w:val="none"/>
              </w:rPr>
              <w:t>饮</w:t>
            </w:r>
            <w:r>
              <w:rPr>
                <w:rFonts w:hint="eastAsia" w:ascii="方正仿宋_GBK" w:hAnsi="方正仿宋_GBK" w:eastAsia="方正仿宋_GBK" w:cs="方正仿宋_GBK"/>
                <w:color w:val="auto"/>
                <w:spacing w:val="5"/>
                <w:sz w:val="24"/>
                <w:szCs w:val="24"/>
                <w:highlight w:val="none"/>
              </w:rPr>
              <w:t>食等加强研究阐释和活态利用，开展民族传统服饰</w:t>
            </w:r>
            <w:r>
              <w:rPr>
                <w:rFonts w:hint="eastAsia" w:ascii="方正仿宋_GBK" w:hAnsi="方正仿宋_GBK" w:eastAsia="方正仿宋_GBK" w:cs="方正仿宋_GBK"/>
                <w:color w:val="auto"/>
                <w:spacing w:val="7"/>
                <w:sz w:val="24"/>
                <w:szCs w:val="24"/>
                <w:highlight w:val="none"/>
              </w:rPr>
              <w:t>展示展演活动</w:t>
            </w:r>
            <w:r>
              <w:rPr>
                <w:rFonts w:hint="eastAsia" w:ascii="方正仿宋_GBK" w:hAnsi="方正仿宋_GBK" w:eastAsia="方正仿宋_GBK" w:cs="方正仿宋_GBK"/>
                <w:color w:val="auto"/>
                <w:spacing w:val="5"/>
                <w:sz w:val="24"/>
                <w:szCs w:val="24"/>
                <w:highlight w:val="none"/>
              </w:rPr>
              <w:t>。</w:t>
            </w:r>
          </w:p>
        </w:tc>
        <w:tc>
          <w:tcPr>
            <w:tcW w:w="282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122" w:right="12" w:firstLine="8"/>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pacing w:val="7"/>
                <w:sz w:val="24"/>
                <w:szCs w:val="24"/>
                <w:highlight w:val="none"/>
                <w:lang w:eastAsia="zh-CN"/>
              </w:rPr>
              <w:t>区</w:t>
            </w:r>
            <w:r>
              <w:rPr>
                <w:rFonts w:hint="eastAsia" w:ascii="方正仿宋_GBK" w:hAnsi="方正仿宋_GBK" w:eastAsia="方正仿宋_GBK" w:cs="方正仿宋_GBK"/>
                <w:color w:val="auto"/>
                <w:spacing w:val="7"/>
                <w:sz w:val="24"/>
                <w:szCs w:val="24"/>
                <w:highlight w:val="none"/>
              </w:rPr>
              <w:t>文化和旅游局、</w:t>
            </w:r>
            <w:r>
              <w:rPr>
                <w:rFonts w:hint="eastAsia" w:ascii="方正仿宋_GBK" w:hAnsi="方正仿宋_GBK" w:eastAsia="方正仿宋_GBK" w:cs="方正仿宋_GBK"/>
                <w:color w:val="auto"/>
                <w:spacing w:val="7"/>
                <w:sz w:val="24"/>
                <w:szCs w:val="24"/>
                <w:highlight w:val="none"/>
                <w:lang w:eastAsia="zh-CN"/>
              </w:rPr>
              <w:t>区</w:t>
            </w:r>
            <w:r>
              <w:rPr>
                <w:rFonts w:hint="eastAsia" w:ascii="方正仿宋_GBK" w:hAnsi="方正仿宋_GBK" w:eastAsia="方正仿宋_GBK" w:cs="方正仿宋_GBK"/>
                <w:color w:val="auto"/>
                <w:spacing w:val="7"/>
                <w:sz w:val="24"/>
                <w:szCs w:val="24"/>
                <w:highlight w:val="none"/>
              </w:rPr>
              <w:t>委</w:t>
            </w:r>
            <w:r>
              <w:rPr>
                <w:rFonts w:hint="eastAsia" w:ascii="方正仿宋_GBK" w:hAnsi="方正仿宋_GBK" w:eastAsia="方正仿宋_GBK" w:cs="方正仿宋_GBK"/>
                <w:color w:val="auto"/>
                <w:spacing w:val="2"/>
                <w:sz w:val="24"/>
                <w:szCs w:val="24"/>
                <w:highlight w:val="none"/>
              </w:rPr>
              <w:t>宣传部、</w:t>
            </w:r>
            <w:r>
              <w:rPr>
                <w:rFonts w:hint="eastAsia" w:ascii="方正仿宋_GBK" w:hAnsi="方正仿宋_GBK" w:eastAsia="方正仿宋_GBK" w:cs="方正仿宋_GBK"/>
                <w:color w:val="auto"/>
                <w:spacing w:val="2"/>
                <w:sz w:val="24"/>
                <w:szCs w:val="24"/>
                <w:highlight w:val="none"/>
                <w:lang w:eastAsia="zh-CN"/>
              </w:rPr>
              <w:t>区</w:t>
            </w:r>
            <w:r>
              <w:rPr>
                <w:rFonts w:hint="eastAsia" w:ascii="方正仿宋_GBK" w:hAnsi="方正仿宋_GBK" w:eastAsia="方正仿宋_GBK" w:cs="方正仿宋_GBK"/>
                <w:color w:val="auto"/>
                <w:spacing w:val="2"/>
                <w:sz w:val="24"/>
                <w:szCs w:val="24"/>
                <w:highlight w:val="none"/>
              </w:rPr>
              <w:t>教育体育局、</w:t>
            </w:r>
            <w:r>
              <w:rPr>
                <w:rFonts w:hint="eastAsia" w:ascii="方正仿宋_GBK" w:hAnsi="方正仿宋_GBK" w:eastAsia="方正仿宋_GBK" w:cs="方正仿宋_GBK"/>
                <w:color w:val="auto"/>
                <w:spacing w:val="2"/>
                <w:sz w:val="24"/>
                <w:szCs w:val="24"/>
                <w:highlight w:val="none"/>
                <w:lang w:eastAsia="zh-CN"/>
              </w:rPr>
              <w:t>区</w:t>
            </w:r>
            <w:r>
              <w:rPr>
                <w:rFonts w:hint="eastAsia" w:ascii="方正仿宋_GBK" w:hAnsi="方正仿宋_GBK" w:eastAsia="方正仿宋_GBK" w:cs="方正仿宋_GBK"/>
                <w:color w:val="auto"/>
                <w:spacing w:val="8"/>
                <w:sz w:val="24"/>
                <w:szCs w:val="24"/>
                <w:highlight w:val="none"/>
              </w:rPr>
              <w:t>民族宗教局、</w:t>
            </w:r>
            <w:r>
              <w:rPr>
                <w:rFonts w:hint="eastAsia" w:ascii="方正仿宋_GBK" w:hAnsi="方正仿宋_GBK" w:eastAsia="方正仿宋_GBK" w:cs="方正仿宋_GBK"/>
                <w:color w:val="auto"/>
                <w:spacing w:val="8"/>
                <w:sz w:val="24"/>
                <w:szCs w:val="24"/>
                <w:highlight w:val="none"/>
                <w:lang w:eastAsia="zh-CN"/>
              </w:rPr>
              <w:t>区</w:t>
            </w:r>
            <w:r>
              <w:rPr>
                <w:rFonts w:hint="eastAsia" w:ascii="方正仿宋_GBK" w:hAnsi="方正仿宋_GBK" w:eastAsia="方正仿宋_GBK" w:cs="方正仿宋_GBK"/>
                <w:color w:val="auto"/>
                <w:spacing w:val="8"/>
                <w:sz w:val="24"/>
                <w:szCs w:val="24"/>
                <w:highlight w:val="none"/>
              </w:rPr>
              <w:t>公安局</w:t>
            </w:r>
            <w:r>
              <w:rPr>
                <w:rFonts w:hint="eastAsia" w:ascii="方正仿宋_GBK" w:hAnsi="方正仿宋_GBK" w:eastAsia="方正仿宋_GBK" w:cs="方正仿宋_GBK"/>
                <w:color w:val="auto"/>
                <w:spacing w:val="2"/>
                <w:sz w:val="24"/>
                <w:szCs w:val="24"/>
                <w:highlight w:val="none"/>
              </w:rPr>
              <w:t>、</w:t>
            </w:r>
            <w:r>
              <w:rPr>
                <w:rFonts w:hint="eastAsia" w:ascii="方正仿宋_GBK" w:hAnsi="方正仿宋_GBK" w:eastAsia="方正仿宋_GBK" w:cs="方正仿宋_GBK"/>
                <w:color w:val="auto"/>
                <w:spacing w:val="2"/>
                <w:sz w:val="24"/>
                <w:szCs w:val="24"/>
                <w:highlight w:val="none"/>
                <w:lang w:eastAsia="zh-CN"/>
              </w:rPr>
              <w:t>区</w:t>
            </w:r>
            <w:r>
              <w:rPr>
                <w:rFonts w:hint="eastAsia" w:ascii="方正仿宋_GBK" w:hAnsi="方正仿宋_GBK" w:eastAsia="方正仿宋_GBK" w:cs="方正仿宋_GBK"/>
                <w:color w:val="auto"/>
                <w:spacing w:val="2"/>
                <w:sz w:val="24"/>
                <w:szCs w:val="24"/>
                <w:highlight w:val="none"/>
              </w:rPr>
              <w:t>卫生健康</w:t>
            </w:r>
            <w:r>
              <w:rPr>
                <w:rFonts w:hint="eastAsia" w:ascii="方正仿宋_GBK" w:hAnsi="方正仿宋_GBK" w:eastAsia="方正仿宋_GBK" w:cs="方正仿宋_GBK"/>
                <w:color w:val="auto"/>
                <w:spacing w:val="2"/>
                <w:sz w:val="24"/>
                <w:szCs w:val="24"/>
                <w:highlight w:val="none"/>
                <w:lang w:eastAsia="zh-CN"/>
              </w:rPr>
              <w:t>局</w:t>
            </w:r>
            <w:r>
              <w:rPr>
                <w:rFonts w:hint="eastAsia" w:ascii="方正仿宋_GBK" w:hAnsi="方正仿宋_GBK" w:eastAsia="方正仿宋_GBK" w:cs="方正仿宋_GBK"/>
                <w:color w:val="auto"/>
                <w:spacing w:val="2"/>
                <w:sz w:val="24"/>
                <w:szCs w:val="24"/>
                <w:highlight w:val="none"/>
              </w:rPr>
              <w:t>、</w:t>
            </w:r>
            <w:r>
              <w:rPr>
                <w:rFonts w:hint="eastAsia" w:ascii="方正仿宋_GBK" w:hAnsi="方正仿宋_GBK" w:eastAsia="方正仿宋_GBK" w:cs="方正仿宋_GBK"/>
                <w:color w:val="auto"/>
                <w:spacing w:val="2"/>
                <w:sz w:val="24"/>
                <w:szCs w:val="24"/>
                <w:highlight w:val="none"/>
                <w:lang w:eastAsia="zh-CN"/>
              </w:rPr>
              <w:t>区</w:t>
            </w:r>
            <w:r>
              <w:rPr>
                <w:rFonts w:hint="eastAsia" w:ascii="方正仿宋_GBK" w:hAnsi="方正仿宋_GBK" w:eastAsia="方正仿宋_GBK" w:cs="方正仿宋_GBK"/>
                <w:color w:val="auto"/>
                <w:spacing w:val="-20"/>
                <w:sz w:val="24"/>
                <w:szCs w:val="24"/>
                <w:highlight w:val="none"/>
              </w:rPr>
              <w:t>文</w:t>
            </w:r>
            <w:r>
              <w:rPr>
                <w:rFonts w:hint="eastAsia" w:ascii="方正仿宋_GBK" w:hAnsi="方正仿宋_GBK" w:eastAsia="方正仿宋_GBK" w:cs="方正仿宋_GBK"/>
                <w:color w:val="auto"/>
                <w:spacing w:val="-11"/>
                <w:sz w:val="24"/>
                <w:szCs w:val="24"/>
                <w:highlight w:val="none"/>
              </w:rPr>
              <w:t>联</w:t>
            </w:r>
            <w:r>
              <w:rPr>
                <w:rFonts w:hint="eastAsia" w:ascii="方正仿宋_GBK" w:hAnsi="方正仿宋_GBK" w:eastAsia="方正仿宋_GBK" w:cs="方正仿宋_GBK"/>
                <w:color w:val="auto"/>
                <w:spacing w:val="-11"/>
                <w:sz w:val="24"/>
                <w:szCs w:val="24"/>
                <w:highlight w:val="none"/>
                <w:lang w:eastAsia="zh-CN"/>
              </w:rPr>
              <w:t>、</w:t>
            </w:r>
            <w:r>
              <w:rPr>
                <w:rFonts w:hint="eastAsia" w:ascii="方正仿宋_GBK" w:hAnsi="方正仿宋_GBK" w:eastAsia="方正仿宋_GBK" w:cs="方正仿宋_GBK"/>
                <w:color w:val="auto"/>
                <w:spacing w:val="-3"/>
                <w:sz w:val="24"/>
                <w:szCs w:val="24"/>
                <w:highlight w:val="none"/>
                <w:lang w:eastAsia="zh-CN"/>
              </w:rPr>
              <w:t>各乡街道</w:t>
            </w:r>
          </w:p>
        </w:tc>
        <w:tc>
          <w:tcPr>
            <w:tcW w:w="189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652"/>
              <w:textAlignment w:val="auto"/>
              <w:rPr>
                <w:rFonts w:hint="eastAsia" w:ascii="方正仿宋_GBK" w:hAnsi="方正仿宋_GBK" w:eastAsia="方正仿宋_GBK" w:cs="方正仿宋_GBK"/>
                <w:color w:val="auto"/>
                <w:spacing w:val="5"/>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652"/>
              <w:textAlignment w:val="auto"/>
              <w:rPr>
                <w:rFonts w:hint="eastAsia" w:ascii="方正仿宋_GBK" w:hAnsi="方正仿宋_GBK" w:eastAsia="方正仿宋_GBK" w:cs="方正仿宋_GBK"/>
                <w:color w:val="auto"/>
                <w:spacing w:val="5"/>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652"/>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5"/>
                <w:sz w:val="24"/>
                <w:szCs w:val="24"/>
                <w:highlight w:val="none"/>
              </w:rPr>
              <w:t>202</w:t>
            </w:r>
            <w:r>
              <w:rPr>
                <w:rFonts w:hint="eastAsia" w:ascii="方正仿宋_GBK" w:hAnsi="方正仿宋_GBK" w:eastAsia="方正仿宋_GBK" w:cs="方正仿宋_GBK"/>
                <w:color w:val="auto"/>
                <w:spacing w:val="5"/>
                <w:sz w:val="24"/>
                <w:szCs w:val="24"/>
                <w:highlight w:val="none"/>
                <w:lang w:val="en-US" w:eastAsia="zh-CN"/>
              </w:rPr>
              <w:t>3</w:t>
            </w:r>
            <w:r>
              <w:rPr>
                <w:rFonts w:hint="eastAsia" w:ascii="方正仿宋_GBK" w:hAnsi="方正仿宋_GBK" w:eastAsia="方正仿宋_GBK" w:cs="方正仿宋_GBK"/>
                <w:color w:val="auto"/>
                <w:spacing w:val="5"/>
                <w:sz w:val="24"/>
                <w:szCs w:val="24"/>
                <w:highlight w:val="none"/>
              </w:rPr>
              <w:t>年</w:t>
            </w:r>
          </w:p>
        </w:tc>
      </w:tr>
    </w:tbl>
    <w:tbl>
      <w:tblPr>
        <w:tblStyle w:val="7"/>
        <w:tblW w:w="137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6"/>
        <w:gridCol w:w="2136"/>
        <w:gridCol w:w="6240"/>
        <w:gridCol w:w="2832"/>
        <w:gridCol w:w="18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62" w:hRule="atLeast"/>
        </w:trPr>
        <w:tc>
          <w:tcPr>
            <w:tcW w:w="69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366"/>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八</w:t>
            </w:r>
          </w:p>
        </w:tc>
        <w:tc>
          <w:tcPr>
            <w:tcW w:w="21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8" w:line="360" w:lineRule="exact"/>
              <w:ind w:left="143" w:right="106" w:hanging="1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20"/>
                <w:sz w:val="24"/>
                <w:szCs w:val="24"/>
                <w:highlight w:val="none"/>
              </w:rPr>
              <w:t>主</w:t>
            </w:r>
            <w:r>
              <w:rPr>
                <w:rFonts w:hint="eastAsia" w:ascii="方正仿宋_GBK" w:hAnsi="方正仿宋_GBK" w:eastAsia="方正仿宋_GBK" w:cs="方正仿宋_GBK"/>
                <w:color w:val="auto"/>
                <w:spacing w:val="19"/>
                <w:sz w:val="24"/>
                <w:szCs w:val="24"/>
                <w:highlight w:val="none"/>
              </w:rPr>
              <w:t>动服务和融入</w:t>
            </w:r>
            <w:r>
              <w:rPr>
                <w:rFonts w:hint="eastAsia" w:ascii="方正仿宋_GBK" w:hAnsi="方正仿宋_GBK" w:eastAsia="方正仿宋_GBK" w:cs="方正仿宋_GBK"/>
                <w:color w:val="auto"/>
                <w:spacing w:val="4"/>
                <w:sz w:val="24"/>
                <w:szCs w:val="24"/>
                <w:highlight w:val="none"/>
              </w:rPr>
              <w:t>国</w:t>
            </w:r>
            <w:r>
              <w:rPr>
                <w:rFonts w:hint="eastAsia" w:ascii="方正仿宋_GBK" w:hAnsi="方正仿宋_GBK" w:eastAsia="方正仿宋_GBK" w:cs="方正仿宋_GBK"/>
                <w:color w:val="auto"/>
                <w:spacing w:val="3"/>
                <w:sz w:val="24"/>
                <w:szCs w:val="24"/>
                <w:highlight w:val="none"/>
              </w:rPr>
              <w:t>家发展战略</w:t>
            </w:r>
          </w:p>
        </w:tc>
        <w:tc>
          <w:tcPr>
            <w:tcW w:w="6240" w:type="dxa"/>
          </w:tcPr>
          <w:p>
            <w:pPr>
              <w:keepNext w:val="0"/>
              <w:keepLines w:val="0"/>
              <w:pageBreakBefore w:val="0"/>
              <w:widowControl w:val="0"/>
              <w:kinsoku/>
              <w:wordWrap/>
              <w:overflowPunct/>
              <w:topLinePunct w:val="0"/>
              <w:autoSpaceDE/>
              <w:autoSpaceDN/>
              <w:bidi w:val="0"/>
              <w:adjustRightInd/>
              <w:snapToGrid/>
              <w:spacing w:before="76" w:line="360" w:lineRule="exact"/>
              <w:ind w:left="110" w:right="104" w:firstLine="23"/>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2"/>
                <w:sz w:val="24"/>
                <w:szCs w:val="24"/>
                <w:highlight w:val="none"/>
              </w:rPr>
              <w:t>1.</w:t>
            </w:r>
            <w:r>
              <w:rPr>
                <w:rFonts w:hint="eastAsia" w:ascii="方正仿宋_GBK" w:hAnsi="方正仿宋_GBK" w:eastAsia="方正仿宋_GBK" w:cs="方正仿宋_GBK"/>
                <w:color w:val="auto"/>
                <w:spacing w:val="11"/>
                <w:sz w:val="24"/>
                <w:szCs w:val="24"/>
                <w:highlight w:val="none"/>
              </w:rPr>
              <w:t>打</w:t>
            </w:r>
            <w:r>
              <w:rPr>
                <w:rFonts w:hint="eastAsia" w:ascii="方正仿宋_GBK" w:hAnsi="方正仿宋_GBK" w:eastAsia="方正仿宋_GBK" w:cs="方正仿宋_GBK"/>
                <w:color w:val="auto"/>
                <w:spacing w:val="6"/>
                <w:sz w:val="24"/>
                <w:szCs w:val="24"/>
                <w:highlight w:val="none"/>
              </w:rPr>
              <w:t>造非物质文化遗产民俗文化村。通</w:t>
            </w:r>
            <w:r>
              <w:rPr>
                <w:rFonts w:hint="eastAsia" w:ascii="方正仿宋_GBK" w:hAnsi="方正仿宋_GBK" w:eastAsia="方正仿宋_GBK" w:cs="方正仿宋_GBK"/>
                <w:color w:val="auto"/>
                <w:spacing w:val="5"/>
                <w:sz w:val="24"/>
                <w:szCs w:val="24"/>
                <w:highlight w:val="none"/>
              </w:rPr>
              <w:t>过对古村落、古民居、古河道、古桥、古树等</w:t>
            </w:r>
            <w:r>
              <w:rPr>
                <w:rFonts w:hint="eastAsia" w:ascii="方正仿宋_GBK" w:hAnsi="方正仿宋_GBK" w:eastAsia="方正仿宋_GBK" w:cs="方正仿宋_GBK"/>
                <w:color w:val="auto"/>
                <w:spacing w:val="1"/>
                <w:sz w:val="24"/>
                <w:szCs w:val="24"/>
                <w:highlight w:val="none"/>
              </w:rPr>
              <w:t>资源整体保护，打造成特色旅游景点。到2025</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lang w:eastAsia="zh-CN"/>
              </w:rPr>
              <w:t>在经费落实的情况下，力争红塔区</w:t>
            </w:r>
            <w:r>
              <w:rPr>
                <w:rFonts w:hint="eastAsia" w:ascii="方正仿宋_GBK" w:hAnsi="方正仿宋_GBK" w:eastAsia="方正仿宋_GBK" w:cs="方正仿宋_GBK"/>
                <w:color w:val="auto"/>
                <w:spacing w:val="4"/>
                <w:sz w:val="24"/>
                <w:szCs w:val="24"/>
                <w:highlight w:val="none"/>
              </w:rPr>
              <w:t>建成1个非物质文化遗产特色村</w:t>
            </w:r>
            <w:r>
              <w:rPr>
                <w:rFonts w:hint="eastAsia" w:ascii="方正仿宋_GBK" w:hAnsi="方正仿宋_GBK" w:eastAsia="方正仿宋_GBK" w:cs="方正仿宋_GBK"/>
                <w:color w:val="auto"/>
                <w:spacing w:val="3"/>
                <w:sz w:val="24"/>
                <w:szCs w:val="24"/>
                <w:highlight w:val="none"/>
              </w:rPr>
              <w:t>。</w:t>
            </w:r>
            <w:r>
              <w:rPr>
                <w:rFonts w:hint="eastAsia" w:ascii="方正仿宋_GBK" w:hAnsi="方正仿宋_GBK" w:eastAsia="方正仿宋_GBK" w:cs="方正仿宋_GBK"/>
                <w:color w:val="auto"/>
                <w:spacing w:val="14"/>
                <w:sz w:val="24"/>
                <w:szCs w:val="24"/>
                <w:highlight w:val="none"/>
              </w:rPr>
              <w:t>2.</w:t>
            </w:r>
            <w:r>
              <w:rPr>
                <w:rFonts w:hint="eastAsia" w:ascii="方正仿宋_GBK" w:hAnsi="方正仿宋_GBK" w:eastAsia="方正仿宋_GBK" w:cs="方正仿宋_GBK"/>
                <w:color w:val="auto"/>
                <w:spacing w:val="9"/>
                <w:sz w:val="24"/>
                <w:szCs w:val="24"/>
                <w:highlight w:val="none"/>
              </w:rPr>
              <w:t>打</w:t>
            </w:r>
            <w:r>
              <w:rPr>
                <w:rFonts w:hint="eastAsia" w:ascii="方正仿宋_GBK" w:hAnsi="方正仿宋_GBK" w:eastAsia="方正仿宋_GBK" w:cs="方正仿宋_GBK"/>
                <w:color w:val="auto"/>
                <w:spacing w:val="7"/>
                <w:sz w:val="24"/>
                <w:szCs w:val="24"/>
                <w:highlight w:val="none"/>
              </w:rPr>
              <w:t>造非物质文化遗产特色文化街区。依托地</w:t>
            </w:r>
            <w:r>
              <w:rPr>
                <w:rFonts w:hint="eastAsia" w:ascii="方正仿宋_GBK" w:hAnsi="方正仿宋_GBK" w:eastAsia="方正仿宋_GBK" w:cs="方正仿宋_GBK"/>
                <w:color w:val="auto"/>
                <w:spacing w:val="7"/>
                <w:sz w:val="24"/>
                <w:szCs w:val="24"/>
                <w:highlight w:val="none"/>
                <w:lang w:eastAsia="zh-CN"/>
              </w:rPr>
              <w:t>方</w:t>
            </w:r>
            <w:r>
              <w:rPr>
                <w:rFonts w:hint="eastAsia" w:ascii="方正仿宋_GBK" w:hAnsi="方正仿宋_GBK" w:eastAsia="方正仿宋_GBK" w:cs="方正仿宋_GBK"/>
                <w:color w:val="auto"/>
                <w:spacing w:val="7"/>
                <w:sz w:val="24"/>
                <w:szCs w:val="24"/>
                <w:highlight w:val="none"/>
              </w:rPr>
              <w:t>特色</w:t>
            </w:r>
            <w:r>
              <w:rPr>
                <w:rFonts w:hint="eastAsia" w:ascii="方正仿宋_GBK" w:hAnsi="方正仿宋_GBK" w:eastAsia="方正仿宋_GBK" w:cs="方正仿宋_GBK"/>
                <w:color w:val="auto"/>
                <w:spacing w:val="-3"/>
                <w:sz w:val="24"/>
                <w:szCs w:val="24"/>
                <w:highlight w:val="none"/>
              </w:rPr>
              <w:t>资源，展示建筑、民俗、民族、民间非物质文化遗产</w:t>
            </w:r>
            <w:r>
              <w:rPr>
                <w:rFonts w:hint="eastAsia" w:ascii="方正仿宋_GBK" w:hAnsi="方正仿宋_GBK" w:eastAsia="方正仿宋_GBK" w:cs="方正仿宋_GBK"/>
                <w:color w:val="auto"/>
                <w:spacing w:val="6"/>
                <w:sz w:val="24"/>
                <w:szCs w:val="24"/>
                <w:highlight w:val="none"/>
              </w:rPr>
              <w:t>文化</w:t>
            </w:r>
            <w:r>
              <w:rPr>
                <w:rFonts w:hint="eastAsia" w:ascii="方正仿宋_GBK" w:hAnsi="方正仿宋_GBK" w:eastAsia="方正仿宋_GBK" w:cs="方正仿宋_GBK"/>
                <w:color w:val="auto"/>
                <w:spacing w:val="5"/>
                <w:sz w:val="24"/>
                <w:szCs w:val="24"/>
                <w:highlight w:val="none"/>
              </w:rPr>
              <w:t>，</w:t>
            </w:r>
            <w:r>
              <w:rPr>
                <w:rFonts w:hint="eastAsia" w:ascii="方正仿宋_GBK" w:hAnsi="方正仿宋_GBK" w:eastAsia="方正仿宋_GBK" w:cs="方正仿宋_GBK"/>
                <w:color w:val="auto"/>
                <w:spacing w:val="3"/>
                <w:sz w:val="24"/>
                <w:szCs w:val="24"/>
                <w:highlight w:val="none"/>
              </w:rPr>
              <w:t>形成非物质文化遗产特色街区。到2025年建</w:t>
            </w:r>
            <w:r>
              <w:rPr>
                <w:rFonts w:hint="eastAsia" w:ascii="方正仿宋_GBK" w:hAnsi="方正仿宋_GBK" w:eastAsia="方正仿宋_GBK" w:cs="方正仿宋_GBK"/>
                <w:color w:val="auto"/>
                <w:spacing w:val="14"/>
                <w:sz w:val="24"/>
                <w:szCs w:val="24"/>
                <w:highlight w:val="none"/>
              </w:rPr>
              <w:t>成</w:t>
            </w:r>
            <w:r>
              <w:rPr>
                <w:rFonts w:hint="eastAsia" w:ascii="方正仿宋_GBK" w:hAnsi="方正仿宋_GBK" w:eastAsia="方正仿宋_GBK" w:cs="方正仿宋_GBK"/>
                <w:color w:val="auto"/>
                <w:spacing w:val="11"/>
                <w:sz w:val="24"/>
                <w:szCs w:val="24"/>
                <w:highlight w:val="none"/>
              </w:rPr>
              <w:t>非</w:t>
            </w:r>
            <w:r>
              <w:rPr>
                <w:rFonts w:hint="eastAsia" w:ascii="方正仿宋_GBK" w:hAnsi="方正仿宋_GBK" w:eastAsia="方正仿宋_GBK" w:cs="方正仿宋_GBK"/>
                <w:color w:val="auto"/>
                <w:spacing w:val="7"/>
                <w:sz w:val="24"/>
                <w:szCs w:val="24"/>
                <w:highlight w:val="none"/>
              </w:rPr>
              <w:t>物质文化</w:t>
            </w:r>
            <w:r>
              <w:rPr>
                <w:rFonts w:hint="eastAsia" w:ascii="方正仿宋_GBK" w:hAnsi="方正仿宋_GBK" w:eastAsia="方正仿宋_GBK" w:cs="方正仿宋_GBK"/>
                <w:color w:val="auto"/>
                <w:spacing w:val="4"/>
                <w:sz w:val="24"/>
                <w:szCs w:val="24"/>
                <w:highlight w:val="none"/>
              </w:rPr>
              <w:t>遗产特色文化街区</w:t>
            </w:r>
            <w:r>
              <w:rPr>
                <w:rFonts w:hint="eastAsia" w:ascii="方正仿宋_GBK" w:hAnsi="方正仿宋_GBK" w:eastAsia="方正仿宋_GBK" w:cs="方正仿宋_GBK"/>
                <w:color w:val="auto"/>
                <w:spacing w:val="4"/>
                <w:sz w:val="24"/>
                <w:szCs w:val="24"/>
                <w:highlight w:val="none"/>
                <w:lang w:val="en-US" w:eastAsia="zh-CN"/>
              </w:rPr>
              <w:t>1</w:t>
            </w:r>
            <w:r>
              <w:rPr>
                <w:rFonts w:hint="eastAsia" w:ascii="方正仿宋_GBK" w:hAnsi="方正仿宋_GBK" w:eastAsia="方正仿宋_GBK" w:cs="方正仿宋_GBK"/>
                <w:color w:val="auto"/>
                <w:spacing w:val="4"/>
                <w:sz w:val="24"/>
                <w:szCs w:val="24"/>
                <w:highlight w:val="none"/>
              </w:rPr>
              <w:t>个。</w:t>
            </w:r>
          </w:p>
        </w:tc>
        <w:tc>
          <w:tcPr>
            <w:tcW w:w="283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8" w:line="360" w:lineRule="exact"/>
              <w:ind w:left="119" w:right="12" w:firstLine="11"/>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pacing w:val="7"/>
                <w:sz w:val="24"/>
                <w:szCs w:val="24"/>
                <w:highlight w:val="none"/>
                <w:lang w:eastAsia="zh-CN"/>
              </w:rPr>
              <w:t>区</w:t>
            </w:r>
            <w:r>
              <w:rPr>
                <w:rFonts w:hint="eastAsia" w:ascii="方正仿宋_GBK" w:hAnsi="方正仿宋_GBK" w:eastAsia="方正仿宋_GBK" w:cs="方正仿宋_GBK"/>
                <w:color w:val="auto"/>
                <w:spacing w:val="7"/>
                <w:sz w:val="24"/>
                <w:szCs w:val="24"/>
                <w:highlight w:val="none"/>
              </w:rPr>
              <w:t>文化和旅游局、</w:t>
            </w:r>
            <w:r>
              <w:rPr>
                <w:rFonts w:hint="eastAsia" w:ascii="方正仿宋_GBK" w:hAnsi="方正仿宋_GBK" w:eastAsia="方正仿宋_GBK" w:cs="方正仿宋_GBK"/>
                <w:color w:val="auto"/>
                <w:spacing w:val="7"/>
                <w:sz w:val="24"/>
                <w:szCs w:val="24"/>
                <w:highlight w:val="none"/>
                <w:lang w:eastAsia="zh-CN"/>
              </w:rPr>
              <w:t>区</w:t>
            </w:r>
            <w:r>
              <w:rPr>
                <w:rFonts w:hint="eastAsia" w:ascii="方正仿宋_GBK" w:hAnsi="方正仿宋_GBK" w:eastAsia="方正仿宋_GBK" w:cs="方正仿宋_GBK"/>
                <w:b w:val="0"/>
                <w:bCs w:val="0"/>
                <w:color w:val="auto"/>
                <w:sz w:val="24"/>
                <w:szCs w:val="24"/>
                <w:highlight w:val="none"/>
                <w:lang w:val="en-US" w:eastAsia="zh-CN"/>
              </w:rPr>
              <w:t>住房城乡建设局</w:t>
            </w:r>
            <w:r>
              <w:rPr>
                <w:rFonts w:hint="eastAsia" w:ascii="方正仿宋_GBK" w:hAnsi="方正仿宋_GBK" w:eastAsia="方正仿宋_GBK" w:cs="方正仿宋_GBK"/>
                <w:color w:val="auto"/>
                <w:spacing w:val="8"/>
                <w:sz w:val="24"/>
                <w:szCs w:val="24"/>
                <w:highlight w:val="none"/>
              </w:rPr>
              <w:t>、</w:t>
            </w:r>
            <w:r>
              <w:rPr>
                <w:rFonts w:hint="eastAsia" w:ascii="方正仿宋_GBK" w:hAnsi="方正仿宋_GBK" w:eastAsia="方正仿宋_GBK" w:cs="方正仿宋_GBK"/>
                <w:color w:val="auto"/>
                <w:spacing w:val="8"/>
                <w:sz w:val="24"/>
                <w:szCs w:val="24"/>
                <w:highlight w:val="none"/>
                <w:lang w:eastAsia="zh-CN"/>
              </w:rPr>
              <w:t>区</w:t>
            </w:r>
            <w:r>
              <w:rPr>
                <w:rFonts w:hint="eastAsia" w:ascii="方正仿宋_GBK" w:hAnsi="方正仿宋_GBK" w:eastAsia="方正仿宋_GBK" w:cs="方正仿宋_GBK"/>
                <w:color w:val="auto"/>
                <w:spacing w:val="8"/>
                <w:sz w:val="24"/>
                <w:szCs w:val="24"/>
                <w:highlight w:val="none"/>
              </w:rPr>
              <w:t>发展</w:t>
            </w:r>
            <w:r>
              <w:rPr>
                <w:rFonts w:hint="eastAsia" w:ascii="方正仿宋_GBK" w:hAnsi="方正仿宋_GBK" w:eastAsia="方正仿宋_GBK" w:cs="方正仿宋_GBK"/>
                <w:color w:val="auto"/>
                <w:spacing w:val="8"/>
                <w:sz w:val="24"/>
                <w:szCs w:val="24"/>
                <w:highlight w:val="none"/>
                <w:lang w:eastAsia="zh-CN"/>
              </w:rPr>
              <w:t>和</w:t>
            </w:r>
            <w:r>
              <w:rPr>
                <w:rFonts w:hint="eastAsia" w:ascii="方正仿宋_GBK" w:hAnsi="方正仿宋_GBK" w:eastAsia="方正仿宋_GBK" w:cs="方正仿宋_GBK"/>
                <w:color w:val="auto"/>
                <w:spacing w:val="4"/>
                <w:sz w:val="24"/>
                <w:szCs w:val="24"/>
                <w:highlight w:val="none"/>
              </w:rPr>
              <w:t>改</w:t>
            </w:r>
            <w:r>
              <w:rPr>
                <w:rFonts w:hint="eastAsia" w:ascii="方正仿宋_GBK" w:hAnsi="方正仿宋_GBK" w:eastAsia="方正仿宋_GBK" w:cs="方正仿宋_GBK"/>
                <w:color w:val="auto"/>
                <w:spacing w:val="3"/>
                <w:sz w:val="24"/>
                <w:szCs w:val="24"/>
                <w:highlight w:val="none"/>
              </w:rPr>
              <w:t>革</w:t>
            </w:r>
            <w:r>
              <w:rPr>
                <w:rFonts w:hint="eastAsia" w:ascii="方正仿宋_GBK" w:hAnsi="方正仿宋_GBK" w:eastAsia="方正仿宋_GBK" w:cs="方正仿宋_GBK"/>
                <w:color w:val="auto"/>
                <w:spacing w:val="3"/>
                <w:sz w:val="24"/>
                <w:szCs w:val="24"/>
                <w:highlight w:val="none"/>
                <w:lang w:eastAsia="zh-CN"/>
              </w:rPr>
              <w:t>局</w:t>
            </w:r>
            <w:r>
              <w:rPr>
                <w:rFonts w:hint="eastAsia" w:ascii="方正仿宋_GBK" w:hAnsi="方正仿宋_GBK" w:eastAsia="方正仿宋_GBK" w:cs="方正仿宋_GBK"/>
                <w:color w:val="auto"/>
                <w:spacing w:val="2"/>
                <w:sz w:val="24"/>
                <w:szCs w:val="24"/>
                <w:highlight w:val="none"/>
              </w:rPr>
              <w:t>、</w:t>
            </w:r>
            <w:r>
              <w:rPr>
                <w:rFonts w:hint="eastAsia" w:ascii="方正仿宋_GBK" w:hAnsi="方正仿宋_GBK" w:eastAsia="方正仿宋_GBK" w:cs="方正仿宋_GBK"/>
                <w:color w:val="auto"/>
                <w:spacing w:val="2"/>
                <w:sz w:val="24"/>
                <w:szCs w:val="24"/>
                <w:highlight w:val="none"/>
                <w:lang w:eastAsia="zh-CN"/>
              </w:rPr>
              <w:t>区</w:t>
            </w:r>
            <w:r>
              <w:rPr>
                <w:rFonts w:hint="eastAsia" w:ascii="方正仿宋_GBK" w:hAnsi="方正仿宋_GBK" w:eastAsia="方正仿宋_GBK" w:cs="方正仿宋_GBK"/>
                <w:color w:val="auto"/>
                <w:spacing w:val="2"/>
                <w:sz w:val="24"/>
                <w:szCs w:val="24"/>
                <w:highlight w:val="none"/>
              </w:rPr>
              <w:t>民族宗教局、</w:t>
            </w:r>
            <w:r>
              <w:rPr>
                <w:rFonts w:hint="eastAsia" w:ascii="方正仿宋_GBK" w:hAnsi="方正仿宋_GBK" w:eastAsia="方正仿宋_GBK" w:cs="方正仿宋_GBK"/>
                <w:color w:val="auto"/>
                <w:spacing w:val="2"/>
                <w:sz w:val="24"/>
                <w:szCs w:val="24"/>
                <w:highlight w:val="none"/>
                <w:lang w:eastAsia="zh-CN"/>
              </w:rPr>
              <w:t>区</w:t>
            </w:r>
            <w:r>
              <w:rPr>
                <w:rFonts w:hint="eastAsia" w:ascii="方正仿宋_GBK" w:hAnsi="方正仿宋_GBK" w:eastAsia="方正仿宋_GBK" w:cs="方正仿宋_GBK"/>
                <w:color w:val="auto"/>
                <w:spacing w:val="3"/>
                <w:sz w:val="24"/>
                <w:szCs w:val="24"/>
                <w:highlight w:val="none"/>
              </w:rPr>
              <w:t>公</w:t>
            </w:r>
            <w:r>
              <w:rPr>
                <w:rFonts w:hint="eastAsia" w:ascii="方正仿宋_GBK" w:hAnsi="方正仿宋_GBK" w:eastAsia="方正仿宋_GBK" w:cs="方正仿宋_GBK"/>
                <w:color w:val="auto"/>
                <w:spacing w:val="2"/>
                <w:sz w:val="24"/>
                <w:szCs w:val="24"/>
                <w:highlight w:val="none"/>
              </w:rPr>
              <w:t>安局、</w:t>
            </w:r>
            <w:r>
              <w:rPr>
                <w:rFonts w:hint="eastAsia" w:ascii="方正仿宋_GBK" w:hAnsi="方正仿宋_GBK" w:eastAsia="方正仿宋_GBK" w:cs="方正仿宋_GBK"/>
                <w:color w:val="auto"/>
                <w:spacing w:val="2"/>
                <w:sz w:val="24"/>
                <w:szCs w:val="24"/>
                <w:highlight w:val="none"/>
                <w:lang w:eastAsia="zh-CN"/>
              </w:rPr>
              <w:t>区</w:t>
            </w:r>
            <w:r>
              <w:rPr>
                <w:rFonts w:hint="eastAsia" w:ascii="方正仿宋_GBK" w:hAnsi="方正仿宋_GBK" w:eastAsia="方正仿宋_GBK" w:cs="方正仿宋_GBK"/>
                <w:color w:val="auto"/>
                <w:spacing w:val="2"/>
                <w:sz w:val="24"/>
                <w:szCs w:val="24"/>
                <w:highlight w:val="none"/>
              </w:rPr>
              <w:t>自然资源局、</w:t>
            </w:r>
            <w:r>
              <w:rPr>
                <w:rFonts w:hint="eastAsia" w:ascii="方正仿宋_GBK" w:hAnsi="方正仿宋_GBK" w:eastAsia="方正仿宋_GBK" w:cs="方正仿宋_GBK"/>
                <w:color w:val="auto"/>
                <w:spacing w:val="2"/>
                <w:sz w:val="24"/>
                <w:szCs w:val="24"/>
                <w:highlight w:val="none"/>
                <w:lang w:eastAsia="zh-CN"/>
              </w:rPr>
              <w:t>区</w:t>
            </w:r>
            <w:r>
              <w:rPr>
                <w:rFonts w:hint="eastAsia" w:ascii="方正仿宋_GBK" w:hAnsi="方正仿宋_GBK" w:eastAsia="方正仿宋_GBK" w:cs="方正仿宋_GBK"/>
                <w:color w:val="auto"/>
                <w:spacing w:val="2"/>
                <w:sz w:val="24"/>
                <w:szCs w:val="24"/>
                <w:highlight w:val="none"/>
              </w:rPr>
              <w:t>环境</w:t>
            </w:r>
            <w:r>
              <w:rPr>
                <w:rFonts w:hint="eastAsia" w:ascii="方正仿宋_GBK" w:hAnsi="方正仿宋_GBK" w:eastAsia="方正仿宋_GBK" w:cs="方正仿宋_GBK"/>
                <w:color w:val="auto"/>
                <w:spacing w:val="2"/>
                <w:sz w:val="24"/>
                <w:szCs w:val="24"/>
                <w:highlight w:val="none"/>
                <w:lang w:eastAsia="zh-CN"/>
              </w:rPr>
              <w:t>保护</w:t>
            </w:r>
            <w:r>
              <w:rPr>
                <w:rFonts w:hint="eastAsia" w:ascii="方正仿宋_GBK" w:hAnsi="方正仿宋_GBK" w:eastAsia="方正仿宋_GBK" w:cs="方正仿宋_GBK"/>
                <w:color w:val="auto"/>
                <w:spacing w:val="2"/>
                <w:sz w:val="24"/>
                <w:szCs w:val="24"/>
                <w:highlight w:val="none"/>
              </w:rPr>
              <w:t>局</w:t>
            </w:r>
            <w:r>
              <w:rPr>
                <w:rFonts w:hint="eastAsia" w:ascii="方正仿宋_GBK" w:hAnsi="方正仿宋_GBK" w:eastAsia="方正仿宋_GBK" w:cs="方正仿宋_GBK"/>
                <w:color w:val="auto"/>
                <w:spacing w:val="2"/>
                <w:sz w:val="24"/>
                <w:szCs w:val="24"/>
                <w:highlight w:val="none"/>
                <w:lang w:eastAsia="zh-CN"/>
              </w:rPr>
              <w:t>、各乡街道</w:t>
            </w:r>
          </w:p>
        </w:tc>
        <w:tc>
          <w:tcPr>
            <w:tcW w:w="187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8"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0"/>
                <w:sz w:val="24"/>
                <w:szCs w:val="24"/>
                <w:highlight w:val="none"/>
              </w:rPr>
              <w:t>“</w:t>
            </w:r>
            <w:r>
              <w:rPr>
                <w:rFonts w:hint="eastAsia" w:ascii="方正仿宋_GBK" w:hAnsi="方正仿宋_GBK" w:eastAsia="方正仿宋_GBK" w:cs="方正仿宋_GBK"/>
                <w:color w:val="auto"/>
                <w:spacing w:val="5"/>
                <w:sz w:val="24"/>
                <w:szCs w:val="24"/>
                <w:highlight w:val="none"/>
              </w:rPr>
              <w:t>十四五”期间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15" w:hRule="atLeast"/>
        </w:trPr>
        <w:tc>
          <w:tcPr>
            <w:tcW w:w="69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371"/>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九</w:t>
            </w:r>
          </w:p>
        </w:tc>
        <w:tc>
          <w:tcPr>
            <w:tcW w:w="21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117" w:right="106" w:hanging="4"/>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23"/>
                <w:sz w:val="24"/>
                <w:szCs w:val="24"/>
                <w:highlight w:val="none"/>
              </w:rPr>
              <w:t>促</w:t>
            </w:r>
            <w:r>
              <w:rPr>
                <w:rFonts w:hint="eastAsia" w:ascii="方正仿宋_GBK" w:hAnsi="方正仿宋_GBK" w:eastAsia="方正仿宋_GBK" w:cs="方正仿宋_GBK"/>
                <w:color w:val="auto"/>
                <w:spacing w:val="21"/>
                <w:sz w:val="24"/>
                <w:szCs w:val="24"/>
                <w:highlight w:val="none"/>
              </w:rPr>
              <w:t>进文旅融合发</w:t>
            </w:r>
            <w:r>
              <w:rPr>
                <w:rFonts w:hint="eastAsia" w:ascii="方正仿宋_GBK" w:hAnsi="方正仿宋_GBK" w:eastAsia="方正仿宋_GBK" w:cs="方正仿宋_GBK"/>
                <w:color w:val="auto"/>
                <w:sz w:val="24"/>
                <w:szCs w:val="24"/>
                <w:highlight w:val="none"/>
              </w:rPr>
              <w:t xml:space="preserve"> 展</w:t>
            </w:r>
          </w:p>
        </w:tc>
        <w:tc>
          <w:tcPr>
            <w:tcW w:w="6240" w:type="dxa"/>
          </w:tcPr>
          <w:p>
            <w:pPr>
              <w:keepNext w:val="0"/>
              <w:keepLines w:val="0"/>
              <w:pageBreakBefore w:val="0"/>
              <w:widowControl w:val="0"/>
              <w:kinsoku/>
              <w:wordWrap/>
              <w:overflowPunct/>
              <w:topLinePunct w:val="0"/>
              <w:autoSpaceDE/>
              <w:autoSpaceDN/>
              <w:bidi w:val="0"/>
              <w:adjustRightInd/>
              <w:snapToGrid/>
              <w:spacing w:before="77" w:line="360" w:lineRule="exact"/>
              <w:ind w:left="110" w:right="12" w:firstLine="23"/>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20"/>
                <w:sz w:val="24"/>
                <w:szCs w:val="24"/>
                <w:highlight w:val="none"/>
              </w:rPr>
              <w:t>1</w:t>
            </w:r>
            <w:r>
              <w:rPr>
                <w:rFonts w:hint="eastAsia" w:ascii="方正仿宋_GBK" w:hAnsi="方正仿宋_GBK" w:eastAsia="方正仿宋_GBK" w:cs="方正仿宋_GBK"/>
                <w:color w:val="auto"/>
                <w:spacing w:val="15"/>
                <w:sz w:val="24"/>
                <w:szCs w:val="24"/>
                <w:highlight w:val="none"/>
              </w:rPr>
              <w:t>.</w:t>
            </w:r>
            <w:r>
              <w:rPr>
                <w:rFonts w:hint="eastAsia" w:ascii="方正仿宋_GBK" w:hAnsi="方正仿宋_GBK" w:eastAsia="方正仿宋_GBK" w:cs="方正仿宋_GBK"/>
                <w:color w:val="auto"/>
                <w:spacing w:val="10"/>
                <w:sz w:val="24"/>
                <w:szCs w:val="24"/>
                <w:highlight w:val="none"/>
              </w:rPr>
              <w:t>推出一批特色鲜明的非物质文化遗产主题旅游线</w:t>
            </w:r>
            <w:r>
              <w:rPr>
                <w:rFonts w:hint="eastAsia" w:ascii="方正仿宋_GBK" w:hAnsi="方正仿宋_GBK" w:eastAsia="方正仿宋_GBK" w:cs="方正仿宋_GBK"/>
                <w:color w:val="auto"/>
                <w:spacing w:val="-1"/>
                <w:sz w:val="24"/>
                <w:szCs w:val="24"/>
                <w:highlight w:val="none"/>
              </w:rPr>
              <w:t>路、研学旅游产品和演</w:t>
            </w:r>
            <w:r>
              <w:rPr>
                <w:rFonts w:hint="eastAsia" w:ascii="方正仿宋_GBK" w:hAnsi="方正仿宋_GBK" w:eastAsia="方正仿宋_GBK" w:cs="方正仿宋_GBK"/>
                <w:color w:val="auto"/>
                <w:sz w:val="24"/>
                <w:szCs w:val="24"/>
                <w:highlight w:val="none"/>
              </w:rPr>
              <w:t>艺作品，打造陶瓷、</w:t>
            </w:r>
            <w:r>
              <w:rPr>
                <w:rFonts w:hint="eastAsia" w:ascii="方正仿宋_GBK" w:hAnsi="方正仿宋_GBK" w:eastAsia="方正仿宋_GBK" w:cs="方正仿宋_GBK"/>
                <w:color w:val="auto"/>
                <w:sz w:val="24"/>
                <w:szCs w:val="24"/>
                <w:highlight w:val="none"/>
                <w:lang w:eastAsia="zh-CN"/>
              </w:rPr>
              <w:t>刺绣</w:t>
            </w:r>
            <w:r>
              <w:rPr>
                <w:rFonts w:hint="eastAsia" w:ascii="方正仿宋_GBK" w:hAnsi="方正仿宋_GBK" w:eastAsia="方正仿宋_GBK" w:cs="方正仿宋_GBK"/>
                <w:color w:val="auto"/>
                <w:spacing w:val="-3"/>
                <w:sz w:val="24"/>
                <w:szCs w:val="24"/>
                <w:highlight w:val="none"/>
              </w:rPr>
              <w:t>等特色文化线路，推动市场化运营；</w:t>
            </w:r>
            <w:r>
              <w:rPr>
                <w:rFonts w:hint="eastAsia" w:ascii="方正仿宋_GBK" w:hAnsi="方正仿宋_GBK" w:eastAsia="方正仿宋_GBK" w:cs="方正仿宋_GBK"/>
                <w:color w:val="auto"/>
                <w:spacing w:val="10"/>
                <w:sz w:val="24"/>
                <w:szCs w:val="24"/>
                <w:highlight w:val="none"/>
              </w:rPr>
              <w:t>促进</w:t>
            </w:r>
            <w:r>
              <w:rPr>
                <w:rFonts w:hint="eastAsia" w:ascii="方正仿宋_GBK" w:hAnsi="方正仿宋_GBK" w:eastAsia="方正仿宋_GBK" w:cs="方正仿宋_GBK"/>
                <w:color w:val="auto"/>
                <w:spacing w:val="6"/>
                <w:sz w:val="24"/>
                <w:szCs w:val="24"/>
                <w:highlight w:val="none"/>
              </w:rPr>
              <w:t>非</w:t>
            </w:r>
            <w:r>
              <w:rPr>
                <w:rFonts w:hint="eastAsia" w:ascii="方正仿宋_GBK" w:hAnsi="方正仿宋_GBK" w:eastAsia="方正仿宋_GBK" w:cs="方正仿宋_GBK"/>
                <w:color w:val="auto"/>
                <w:spacing w:val="5"/>
                <w:sz w:val="24"/>
                <w:szCs w:val="24"/>
                <w:highlight w:val="none"/>
              </w:rPr>
              <w:t>物质文化遗产项目和保护区与景区、度假区双</w:t>
            </w:r>
            <w:r>
              <w:rPr>
                <w:rFonts w:hint="eastAsia" w:ascii="方正仿宋_GBK" w:hAnsi="方正仿宋_GBK" w:eastAsia="方正仿宋_GBK" w:cs="方正仿宋_GBK"/>
                <w:color w:val="auto"/>
                <w:spacing w:val="4"/>
                <w:sz w:val="24"/>
                <w:szCs w:val="24"/>
                <w:highlight w:val="none"/>
              </w:rPr>
              <w:t>向互融；建设非物质文化遗产特色旅游体验基地</w:t>
            </w:r>
            <w:r>
              <w:rPr>
                <w:rFonts w:hint="eastAsia" w:ascii="方正仿宋_GBK" w:hAnsi="方正仿宋_GBK" w:eastAsia="方正仿宋_GBK" w:cs="方正仿宋_GBK"/>
                <w:color w:val="auto"/>
                <w:spacing w:val="3"/>
                <w:sz w:val="24"/>
                <w:szCs w:val="24"/>
                <w:highlight w:val="none"/>
              </w:rPr>
              <w:t>。</w:t>
            </w:r>
            <w:r>
              <w:rPr>
                <w:rFonts w:hint="eastAsia" w:ascii="方正仿宋_GBK" w:hAnsi="方正仿宋_GBK" w:eastAsia="方正仿宋_GBK" w:cs="方正仿宋_GBK"/>
                <w:color w:val="auto"/>
                <w:spacing w:val="2"/>
                <w:sz w:val="24"/>
                <w:szCs w:val="24"/>
                <w:highlight w:val="none"/>
              </w:rPr>
              <w:t>2.充分发挥民族民间节庆效能，利用各类节庆</w:t>
            </w:r>
            <w:r>
              <w:rPr>
                <w:rFonts w:hint="eastAsia" w:ascii="方正仿宋_GBK" w:hAnsi="方正仿宋_GBK" w:eastAsia="方正仿宋_GBK" w:cs="方正仿宋_GBK"/>
                <w:color w:val="auto"/>
                <w:spacing w:val="1"/>
                <w:sz w:val="24"/>
                <w:szCs w:val="24"/>
                <w:highlight w:val="none"/>
              </w:rPr>
              <w:t>日</w:t>
            </w:r>
            <w:r>
              <w:rPr>
                <w:rFonts w:hint="eastAsia" w:ascii="方正仿宋_GBK" w:hAnsi="方正仿宋_GBK" w:eastAsia="方正仿宋_GBK" w:cs="方正仿宋_GBK"/>
                <w:color w:val="auto"/>
                <w:sz w:val="24"/>
                <w:szCs w:val="24"/>
                <w:highlight w:val="none"/>
              </w:rPr>
              <w:t>开展</w:t>
            </w:r>
            <w:r>
              <w:rPr>
                <w:rFonts w:hint="eastAsia" w:ascii="方正仿宋_GBK" w:hAnsi="方正仿宋_GBK" w:eastAsia="方正仿宋_GBK" w:cs="方正仿宋_GBK"/>
                <w:color w:val="auto"/>
                <w:spacing w:val="10"/>
                <w:sz w:val="24"/>
                <w:szCs w:val="24"/>
                <w:highlight w:val="none"/>
              </w:rPr>
              <w:t>歌舞</w:t>
            </w:r>
            <w:r>
              <w:rPr>
                <w:rFonts w:hint="eastAsia" w:ascii="方正仿宋_GBK" w:hAnsi="方正仿宋_GBK" w:eastAsia="方正仿宋_GBK" w:cs="方正仿宋_GBK"/>
                <w:color w:val="auto"/>
                <w:spacing w:val="6"/>
                <w:sz w:val="24"/>
                <w:szCs w:val="24"/>
                <w:highlight w:val="none"/>
              </w:rPr>
              <w:t>比</w:t>
            </w:r>
            <w:r>
              <w:rPr>
                <w:rFonts w:hint="eastAsia" w:ascii="方正仿宋_GBK" w:hAnsi="方正仿宋_GBK" w:eastAsia="方正仿宋_GBK" w:cs="方正仿宋_GBK"/>
                <w:color w:val="auto"/>
                <w:spacing w:val="5"/>
                <w:sz w:val="24"/>
                <w:szCs w:val="24"/>
                <w:highlight w:val="none"/>
              </w:rPr>
              <w:t>赛和工艺展示展演比赛，发挥国家级项目特色</w:t>
            </w:r>
            <w:r>
              <w:rPr>
                <w:rFonts w:hint="eastAsia" w:ascii="方正仿宋_GBK" w:hAnsi="方正仿宋_GBK" w:eastAsia="方正仿宋_GBK" w:cs="方正仿宋_GBK"/>
                <w:color w:val="auto"/>
                <w:spacing w:val="-1"/>
                <w:sz w:val="24"/>
                <w:szCs w:val="24"/>
                <w:highlight w:val="none"/>
              </w:rPr>
              <w:t>品牌的引领作用，打造民俗</w:t>
            </w:r>
            <w:r>
              <w:rPr>
                <w:rFonts w:hint="eastAsia" w:ascii="方正仿宋_GBK" w:hAnsi="方正仿宋_GBK" w:eastAsia="方正仿宋_GBK" w:cs="方正仿宋_GBK"/>
                <w:color w:val="auto"/>
                <w:sz w:val="24"/>
                <w:szCs w:val="24"/>
                <w:highlight w:val="none"/>
              </w:rPr>
              <w:t>类、手工技艺类、戏剧类、</w:t>
            </w:r>
            <w:r>
              <w:rPr>
                <w:rFonts w:hint="eastAsia" w:ascii="方正仿宋_GBK" w:hAnsi="方正仿宋_GBK" w:eastAsia="方正仿宋_GBK" w:cs="方正仿宋_GBK"/>
                <w:color w:val="auto"/>
                <w:spacing w:val="10"/>
                <w:sz w:val="24"/>
                <w:szCs w:val="24"/>
                <w:highlight w:val="none"/>
              </w:rPr>
              <w:t>民族</w:t>
            </w:r>
            <w:r>
              <w:rPr>
                <w:rFonts w:hint="eastAsia" w:ascii="方正仿宋_GBK" w:hAnsi="方正仿宋_GBK" w:eastAsia="方正仿宋_GBK" w:cs="方正仿宋_GBK"/>
                <w:color w:val="auto"/>
                <w:spacing w:val="6"/>
                <w:sz w:val="24"/>
                <w:szCs w:val="24"/>
                <w:highlight w:val="none"/>
              </w:rPr>
              <w:t>民</w:t>
            </w:r>
            <w:r>
              <w:rPr>
                <w:rFonts w:hint="eastAsia" w:ascii="方正仿宋_GBK" w:hAnsi="方正仿宋_GBK" w:eastAsia="方正仿宋_GBK" w:cs="方正仿宋_GBK"/>
                <w:color w:val="auto"/>
                <w:spacing w:val="5"/>
                <w:sz w:val="24"/>
                <w:szCs w:val="24"/>
                <w:highlight w:val="none"/>
              </w:rPr>
              <w:t>间音乐类、民族民间舞蹈类、民间</w:t>
            </w:r>
            <w:r>
              <w:rPr>
                <w:rFonts w:hint="eastAsia" w:ascii="方正仿宋_GBK" w:hAnsi="方正仿宋_GBK" w:eastAsia="方正仿宋_GBK" w:cs="方正仿宋_GBK"/>
                <w:color w:val="auto"/>
                <w:spacing w:val="10"/>
                <w:sz w:val="24"/>
                <w:szCs w:val="24"/>
                <w:highlight w:val="none"/>
              </w:rPr>
              <w:t>文学</w:t>
            </w:r>
            <w:r>
              <w:rPr>
                <w:rFonts w:hint="eastAsia" w:ascii="方正仿宋_GBK" w:hAnsi="方正仿宋_GBK" w:eastAsia="方正仿宋_GBK" w:cs="方正仿宋_GBK"/>
                <w:color w:val="auto"/>
                <w:spacing w:val="6"/>
                <w:sz w:val="24"/>
                <w:szCs w:val="24"/>
                <w:highlight w:val="none"/>
              </w:rPr>
              <w:t>类</w:t>
            </w:r>
            <w:r>
              <w:rPr>
                <w:rFonts w:hint="eastAsia" w:ascii="方正仿宋_GBK" w:hAnsi="方正仿宋_GBK" w:eastAsia="方正仿宋_GBK" w:cs="方正仿宋_GBK"/>
                <w:color w:val="auto"/>
                <w:spacing w:val="5"/>
                <w:sz w:val="24"/>
                <w:szCs w:val="24"/>
                <w:highlight w:val="none"/>
              </w:rPr>
              <w:t>、传统美术类等品牌，推进非物质文化遗产项</w:t>
            </w:r>
            <w:r>
              <w:rPr>
                <w:rFonts w:hint="eastAsia" w:ascii="方正仿宋_GBK" w:hAnsi="方正仿宋_GBK" w:eastAsia="方正仿宋_GBK" w:cs="方正仿宋_GBK"/>
                <w:color w:val="auto"/>
                <w:spacing w:val="2"/>
                <w:sz w:val="24"/>
                <w:szCs w:val="24"/>
                <w:highlight w:val="none"/>
              </w:rPr>
              <w:t>目</w:t>
            </w:r>
            <w:r>
              <w:rPr>
                <w:rFonts w:hint="eastAsia" w:ascii="方正仿宋_GBK" w:hAnsi="方正仿宋_GBK" w:eastAsia="方正仿宋_GBK" w:cs="方正仿宋_GBK"/>
                <w:color w:val="auto"/>
                <w:spacing w:val="1"/>
                <w:sz w:val="24"/>
                <w:szCs w:val="24"/>
                <w:highlight w:val="none"/>
              </w:rPr>
              <w:t>品牌化发展。积极</w:t>
            </w:r>
            <w:r>
              <w:rPr>
                <w:rFonts w:hint="eastAsia" w:ascii="方正仿宋_GBK" w:hAnsi="方正仿宋_GBK" w:eastAsia="方正仿宋_GBK" w:cs="方正仿宋_GBK"/>
                <w:color w:val="auto"/>
                <w:spacing w:val="1"/>
                <w:sz w:val="24"/>
                <w:szCs w:val="24"/>
                <w:highlight w:val="none"/>
                <w:lang w:eastAsia="zh-CN"/>
              </w:rPr>
              <w:t>开展</w:t>
            </w:r>
            <w:r>
              <w:rPr>
                <w:rFonts w:hint="eastAsia" w:ascii="方正仿宋_GBK" w:hAnsi="方正仿宋_GBK" w:eastAsia="方正仿宋_GBK" w:cs="方正仿宋_GBK"/>
                <w:color w:val="auto"/>
                <w:spacing w:val="1"/>
                <w:sz w:val="24"/>
                <w:szCs w:val="24"/>
                <w:highlight w:val="none"/>
              </w:rPr>
              <w:t>“非遗购物节”“文化和自然</w:t>
            </w:r>
            <w:r>
              <w:rPr>
                <w:rFonts w:hint="eastAsia" w:ascii="方正仿宋_GBK" w:hAnsi="方正仿宋_GBK" w:eastAsia="方正仿宋_GBK" w:cs="方正仿宋_GBK"/>
                <w:color w:val="auto"/>
                <w:spacing w:val="9"/>
                <w:sz w:val="24"/>
                <w:szCs w:val="24"/>
                <w:highlight w:val="none"/>
              </w:rPr>
              <w:t>遗</w:t>
            </w:r>
            <w:r>
              <w:rPr>
                <w:rFonts w:hint="eastAsia" w:ascii="方正仿宋_GBK" w:hAnsi="方正仿宋_GBK" w:eastAsia="方正仿宋_GBK" w:cs="方正仿宋_GBK"/>
                <w:color w:val="auto"/>
                <w:spacing w:val="5"/>
                <w:sz w:val="24"/>
                <w:szCs w:val="24"/>
                <w:highlight w:val="none"/>
              </w:rPr>
              <w:t>产日”活动。</w:t>
            </w:r>
          </w:p>
        </w:tc>
        <w:tc>
          <w:tcPr>
            <w:tcW w:w="283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tabs>
                <w:tab w:val="left" w:pos="216"/>
              </w:tabs>
              <w:kinsoku/>
              <w:wordWrap/>
              <w:overflowPunct/>
              <w:topLinePunct w:val="0"/>
              <w:autoSpaceDE/>
              <w:autoSpaceDN/>
              <w:bidi w:val="0"/>
              <w:adjustRightInd/>
              <w:snapToGrid/>
              <w:spacing w:before="99" w:line="360" w:lineRule="exact"/>
              <w:ind w:left="101" w:right="12" w:firstLine="29"/>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pacing w:val="-2"/>
                <w:sz w:val="24"/>
                <w:szCs w:val="24"/>
                <w:highlight w:val="none"/>
                <w:lang w:eastAsia="zh-CN"/>
              </w:rPr>
              <w:t>区</w:t>
            </w:r>
            <w:r>
              <w:rPr>
                <w:rFonts w:hint="eastAsia" w:ascii="方正仿宋_GBK" w:hAnsi="方正仿宋_GBK" w:eastAsia="方正仿宋_GBK" w:cs="方正仿宋_GBK"/>
                <w:color w:val="auto"/>
                <w:spacing w:val="7"/>
                <w:sz w:val="24"/>
                <w:szCs w:val="24"/>
                <w:highlight w:val="none"/>
              </w:rPr>
              <w:t>文化和旅游局、</w:t>
            </w:r>
            <w:r>
              <w:rPr>
                <w:rFonts w:hint="eastAsia" w:ascii="方正仿宋_GBK" w:hAnsi="方正仿宋_GBK" w:eastAsia="方正仿宋_GBK" w:cs="方正仿宋_GBK"/>
                <w:color w:val="auto"/>
                <w:spacing w:val="7"/>
                <w:sz w:val="24"/>
                <w:szCs w:val="24"/>
                <w:highlight w:val="none"/>
                <w:lang w:eastAsia="zh-CN"/>
              </w:rPr>
              <w:t>区</w:t>
            </w:r>
            <w:r>
              <w:rPr>
                <w:rFonts w:hint="eastAsia" w:ascii="方正仿宋_GBK" w:hAnsi="方正仿宋_GBK" w:eastAsia="方正仿宋_GBK" w:cs="方正仿宋_GBK"/>
                <w:color w:val="auto"/>
                <w:spacing w:val="7"/>
                <w:sz w:val="24"/>
                <w:szCs w:val="24"/>
                <w:highlight w:val="none"/>
              </w:rPr>
              <w:t>委</w:t>
            </w:r>
            <w:r>
              <w:rPr>
                <w:rFonts w:hint="eastAsia" w:ascii="方正仿宋_GBK" w:hAnsi="方正仿宋_GBK" w:eastAsia="方正仿宋_GBK" w:cs="方正仿宋_GBK"/>
                <w:color w:val="auto"/>
                <w:spacing w:val="4"/>
                <w:sz w:val="24"/>
                <w:szCs w:val="24"/>
                <w:highlight w:val="none"/>
              </w:rPr>
              <w:t>宣传部、</w:t>
            </w:r>
            <w:r>
              <w:rPr>
                <w:rFonts w:hint="eastAsia" w:ascii="方正仿宋_GBK" w:hAnsi="方正仿宋_GBK" w:eastAsia="方正仿宋_GBK" w:cs="方正仿宋_GBK"/>
                <w:color w:val="auto"/>
                <w:spacing w:val="4"/>
                <w:sz w:val="24"/>
                <w:szCs w:val="24"/>
                <w:highlight w:val="none"/>
                <w:lang w:eastAsia="zh-CN"/>
              </w:rPr>
              <w:t>区</w:t>
            </w:r>
            <w:r>
              <w:rPr>
                <w:rFonts w:hint="eastAsia" w:ascii="方正仿宋_GBK" w:hAnsi="方正仿宋_GBK" w:eastAsia="方正仿宋_GBK" w:cs="方正仿宋_GBK"/>
                <w:color w:val="auto"/>
                <w:spacing w:val="4"/>
                <w:sz w:val="24"/>
                <w:szCs w:val="24"/>
                <w:highlight w:val="none"/>
              </w:rPr>
              <w:t>教育体育局</w:t>
            </w:r>
            <w:r>
              <w:rPr>
                <w:rFonts w:hint="eastAsia" w:ascii="方正仿宋_GBK" w:hAnsi="方正仿宋_GBK" w:eastAsia="方正仿宋_GBK" w:cs="方正仿宋_GBK"/>
                <w:color w:val="auto"/>
                <w:spacing w:val="3"/>
                <w:sz w:val="24"/>
                <w:szCs w:val="24"/>
                <w:highlight w:val="none"/>
              </w:rPr>
              <w:t>、</w:t>
            </w:r>
            <w:r>
              <w:rPr>
                <w:rFonts w:hint="eastAsia" w:ascii="方正仿宋_GBK" w:hAnsi="方正仿宋_GBK" w:eastAsia="方正仿宋_GBK" w:cs="方正仿宋_GBK"/>
                <w:color w:val="auto"/>
                <w:spacing w:val="3"/>
                <w:sz w:val="24"/>
                <w:szCs w:val="24"/>
                <w:highlight w:val="none"/>
                <w:lang w:eastAsia="zh-CN"/>
              </w:rPr>
              <w:t>区</w:t>
            </w:r>
            <w:r>
              <w:rPr>
                <w:rFonts w:hint="eastAsia" w:ascii="方正仿宋_GBK" w:hAnsi="方正仿宋_GBK" w:eastAsia="方正仿宋_GBK" w:cs="方正仿宋_GBK"/>
                <w:color w:val="auto"/>
                <w:spacing w:val="10"/>
                <w:sz w:val="24"/>
                <w:szCs w:val="24"/>
                <w:highlight w:val="none"/>
              </w:rPr>
              <w:t>民族宗教局、</w:t>
            </w:r>
            <w:r>
              <w:rPr>
                <w:rFonts w:hint="eastAsia" w:ascii="方正仿宋_GBK" w:hAnsi="方正仿宋_GBK" w:eastAsia="方正仿宋_GBK" w:cs="方正仿宋_GBK"/>
                <w:color w:val="auto"/>
                <w:spacing w:val="10"/>
                <w:sz w:val="24"/>
                <w:szCs w:val="24"/>
                <w:highlight w:val="none"/>
                <w:lang w:eastAsia="zh-CN"/>
              </w:rPr>
              <w:t>区</w:t>
            </w:r>
            <w:r>
              <w:rPr>
                <w:rFonts w:hint="eastAsia" w:ascii="方正仿宋_GBK" w:hAnsi="方正仿宋_GBK" w:eastAsia="方正仿宋_GBK" w:cs="方正仿宋_GBK"/>
                <w:color w:val="auto"/>
                <w:spacing w:val="10"/>
                <w:sz w:val="24"/>
                <w:szCs w:val="24"/>
                <w:highlight w:val="none"/>
              </w:rPr>
              <w:t>公安局</w:t>
            </w:r>
            <w:r>
              <w:rPr>
                <w:rFonts w:hint="eastAsia" w:ascii="方正仿宋_GBK" w:hAnsi="方正仿宋_GBK" w:eastAsia="方正仿宋_GBK" w:cs="方正仿宋_GBK"/>
                <w:color w:val="auto"/>
                <w:spacing w:val="4"/>
                <w:sz w:val="24"/>
                <w:szCs w:val="24"/>
                <w:highlight w:val="none"/>
              </w:rPr>
              <w:t>、</w:t>
            </w:r>
            <w:r>
              <w:rPr>
                <w:rFonts w:hint="eastAsia" w:ascii="方正仿宋_GBK" w:hAnsi="方正仿宋_GBK" w:eastAsia="方正仿宋_GBK" w:cs="方正仿宋_GBK"/>
                <w:color w:val="auto"/>
                <w:spacing w:val="4"/>
                <w:sz w:val="24"/>
                <w:szCs w:val="24"/>
                <w:highlight w:val="none"/>
                <w:lang w:eastAsia="zh-CN"/>
              </w:rPr>
              <w:t>区</w:t>
            </w:r>
            <w:r>
              <w:rPr>
                <w:rFonts w:hint="eastAsia" w:ascii="方正仿宋_GBK" w:hAnsi="方正仿宋_GBK" w:eastAsia="方正仿宋_GBK" w:cs="方正仿宋_GBK"/>
                <w:color w:val="auto"/>
                <w:spacing w:val="4"/>
                <w:sz w:val="24"/>
                <w:szCs w:val="24"/>
                <w:highlight w:val="none"/>
              </w:rPr>
              <w:t>商务局、</w:t>
            </w:r>
            <w:r>
              <w:rPr>
                <w:rFonts w:hint="eastAsia" w:ascii="方正仿宋_GBK" w:hAnsi="方正仿宋_GBK" w:eastAsia="方正仿宋_GBK" w:cs="方正仿宋_GBK"/>
                <w:color w:val="auto"/>
                <w:spacing w:val="4"/>
                <w:sz w:val="24"/>
                <w:szCs w:val="24"/>
                <w:highlight w:val="none"/>
                <w:lang w:eastAsia="zh-CN"/>
              </w:rPr>
              <w:t>区</w:t>
            </w:r>
            <w:r>
              <w:rPr>
                <w:rFonts w:hint="eastAsia" w:ascii="方正仿宋_GBK" w:hAnsi="方正仿宋_GBK" w:eastAsia="方正仿宋_GBK" w:cs="方正仿宋_GBK"/>
                <w:color w:val="auto"/>
                <w:spacing w:val="4"/>
                <w:sz w:val="24"/>
                <w:szCs w:val="24"/>
                <w:highlight w:val="none"/>
              </w:rPr>
              <w:t>卫</w:t>
            </w:r>
            <w:r>
              <w:rPr>
                <w:rFonts w:hint="eastAsia" w:ascii="方正仿宋_GBK" w:hAnsi="方正仿宋_GBK" w:eastAsia="方正仿宋_GBK" w:cs="方正仿宋_GBK"/>
                <w:color w:val="auto"/>
                <w:spacing w:val="1"/>
                <w:sz w:val="24"/>
                <w:szCs w:val="24"/>
                <w:highlight w:val="none"/>
              </w:rPr>
              <w:t>生</w:t>
            </w:r>
            <w:r>
              <w:rPr>
                <w:rFonts w:hint="eastAsia" w:ascii="方正仿宋_GBK" w:hAnsi="方正仿宋_GBK" w:eastAsia="方正仿宋_GBK" w:cs="方正仿宋_GBK"/>
                <w:color w:val="auto"/>
                <w:spacing w:val="4"/>
                <w:sz w:val="24"/>
                <w:szCs w:val="24"/>
                <w:highlight w:val="none"/>
              </w:rPr>
              <w:t>健康</w:t>
            </w:r>
            <w:r>
              <w:rPr>
                <w:rFonts w:hint="eastAsia" w:ascii="方正仿宋_GBK" w:hAnsi="方正仿宋_GBK" w:eastAsia="方正仿宋_GBK" w:cs="方正仿宋_GBK"/>
                <w:color w:val="auto"/>
                <w:spacing w:val="4"/>
                <w:sz w:val="24"/>
                <w:szCs w:val="24"/>
                <w:highlight w:val="none"/>
                <w:lang w:eastAsia="zh-CN"/>
              </w:rPr>
              <w:t>局</w:t>
            </w:r>
            <w:r>
              <w:rPr>
                <w:rFonts w:hint="eastAsia" w:ascii="方正仿宋_GBK" w:hAnsi="方正仿宋_GBK" w:eastAsia="方正仿宋_GBK" w:cs="方正仿宋_GBK"/>
                <w:color w:val="auto"/>
                <w:spacing w:val="4"/>
                <w:sz w:val="24"/>
                <w:szCs w:val="24"/>
                <w:highlight w:val="none"/>
              </w:rPr>
              <w:t>、</w:t>
            </w:r>
            <w:r>
              <w:rPr>
                <w:rFonts w:hint="eastAsia" w:ascii="方正仿宋_GBK" w:hAnsi="方正仿宋_GBK" w:eastAsia="方正仿宋_GBK" w:cs="方正仿宋_GBK"/>
                <w:color w:val="auto"/>
                <w:spacing w:val="4"/>
                <w:sz w:val="24"/>
                <w:szCs w:val="24"/>
                <w:highlight w:val="none"/>
                <w:lang w:eastAsia="zh-CN"/>
              </w:rPr>
              <w:t>区</w:t>
            </w:r>
            <w:r>
              <w:rPr>
                <w:rFonts w:hint="eastAsia" w:ascii="方正仿宋_GBK" w:hAnsi="方正仿宋_GBK" w:eastAsia="方正仿宋_GBK" w:cs="方正仿宋_GBK"/>
                <w:color w:val="auto"/>
                <w:spacing w:val="4"/>
                <w:sz w:val="24"/>
                <w:szCs w:val="24"/>
                <w:highlight w:val="none"/>
              </w:rPr>
              <w:t>市场监管局</w:t>
            </w:r>
            <w:r>
              <w:rPr>
                <w:rFonts w:hint="eastAsia" w:ascii="方正仿宋_GBK" w:hAnsi="方正仿宋_GBK" w:eastAsia="方正仿宋_GBK" w:cs="方正仿宋_GBK"/>
                <w:color w:val="auto"/>
                <w:spacing w:val="3"/>
                <w:sz w:val="24"/>
                <w:szCs w:val="24"/>
                <w:highlight w:val="none"/>
              </w:rPr>
              <w:t>、</w:t>
            </w:r>
            <w:r>
              <w:rPr>
                <w:rFonts w:hint="eastAsia" w:ascii="方正仿宋_GBK" w:hAnsi="方正仿宋_GBK" w:eastAsia="方正仿宋_GBK" w:cs="方正仿宋_GBK"/>
                <w:color w:val="auto"/>
                <w:spacing w:val="3"/>
                <w:sz w:val="24"/>
                <w:szCs w:val="24"/>
                <w:highlight w:val="none"/>
                <w:lang w:eastAsia="zh-CN"/>
              </w:rPr>
              <w:t>区</w:t>
            </w:r>
            <w:r>
              <w:rPr>
                <w:rFonts w:hint="eastAsia" w:ascii="方正仿宋_GBK" w:hAnsi="方正仿宋_GBK" w:eastAsia="方正仿宋_GBK" w:cs="方正仿宋_GBK"/>
                <w:color w:val="auto"/>
                <w:spacing w:val="-11"/>
                <w:sz w:val="24"/>
                <w:szCs w:val="24"/>
                <w:highlight w:val="none"/>
              </w:rPr>
              <w:t>乡村振兴局</w:t>
            </w:r>
            <w:r>
              <w:rPr>
                <w:rFonts w:hint="eastAsia" w:ascii="方正仿宋_GBK" w:hAnsi="方正仿宋_GBK" w:eastAsia="方正仿宋_GBK" w:cs="方正仿宋_GBK"/>
                <w:color w:val="auto"/>
                <w:spacing w:val="-11"/>
                <w:sz w:val="24"/>
                <w:szCs w:val="24"/>
                <w:highlight w:val="none"/>
                <w:lang w:eastAsia="zh-CN"/>
              </w:rPr>
              <w:t>、各乡街道</w:t>
            </w:r>
          </w:p>
        </w:tc>
        <w:tc>
          <w:tcPr>
            <w:tcW w:w="187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8"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0"/>
                <w:sz w:val="24"/>
                <w:szCs w:val="24"/>
                <w:highlight w:val="none"/>
              </w:rPr>
              <w:t>“</w:t>
            </w:r>
            <w:r>
              <w:rPr>
                <w:rFonts w:hint="eastAsia" w:ascii="方正仿宋_GBK" w:hAnsi="方正仿宋_GBK" w:eastAsia="方正仿宋_GBK" w:cs="方正仿宋_GBK"/>
                <w:color w:val="auto"/>
                <w:spacing w:val="5"/>
                <w:sz w:val="24"/>
                <w:szCs w:val="24"/>
                <w:highlight w:val="none"/>
              </w:rPr>
              <w:t xml:space="preserve"> 十四五”期间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10" w:hRule="atLeast"/>
        </w:trPr>
        <w:tc>
          <w:tcPr>
            <w:tcW w:w="69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8" w:line="360" w:lineRule="exact"/>
              <w:ind w:firstLine="240" w:firstLineChars="1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十</w:t>
            </w:r>
          </w:p>
        </w:tc>
        <w:tc>
          <w:tcPr>
            <w:tcW w:w="21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114" w:right="106" w:firstLine="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1"/>
                <w:sz w:val="24"/>
                <w:szCs w:val="24"/>
                <w:highlight w:val="none"/>
              </w:rPr>
              <w:t>加</w:t>
            </w:r>
            <w:r>
              <w:rPr>
                <w:rFonts w:hint="eastAsia" w:ascii="方正仿宋_GBK" w:hAnsi="方正仿宋_GBK" w:eastAsia="方正仿宋_GBK" w:cs="方正仿宋_GBK"/>
                <w:color w:val="auto"/>
                <w:spacing w:val="9"/>
                <w:sz w:val="24"/>
                <w:szCs w:val="24"/>
                <w:highlight w:val="none"/>
              </w:rPr>
              <w:t>强</w:t>
            </w:r>
            <w:r>
              <w:rPr>
                <w:rFonts w:hint="eastAsia" w:ascii="方正仿宋_GBK" w:hAnsi="方正仿宋_GBK" w:eastAsia="方正仿宋_GBK" w:cs="方正仿宋_GBK"/>
                <w:color w:val="auto"/>
                <w:spacing w:val="2"/>
                <w:sz w:val="24"/>
                <w:szCs w:val="24"/>
                <w:highlight w:val="none"/>
              </w:rPr>
              <w:t>民族地</w:t>
            </w:r>
            <w:r>
              <w:rPr>
                <w:rFonts w:hint="eastAsia" w:ascii="方正仿宋_GBK" w:hAnsi="方正仿宋_GBK" w:eastAsia="方正仿宋_GBK" w:cs="方正仿宋_GBK"/>
                <w:color w:val="auto"/>
                <w:spacing w:val="1"/>
                <w:sz w:val="24"/>
                <w:szCs w:val="24"/>
                <w:highlight w:val="none"/>
              </w:rPr>
              <w:t>区、脱贫</w:t>
            </w:r>
            <w:r>
              <w:rPr>
                <w:rFonts w:hint="eastAsia" w:ascii="方正仿宋_GBK" w:hAnsi="方正仿宋_GBK" w:eastAsia="方正仿宋_GBK" w:cs="方正仿宋_GBK"/>
                <w:color w:val="auto"/>
                <w:spacing w:val="22"/>
                <w:sz w:val="24"/>
                <w:szCs w:val="24"/>
                <w:highlight w:val="none"/>
              </w:rPr>
              <w:t>地</w:t>
            </w:r>
            <w:r>
              <w:rPr>
                <w:rFonts w:hint="eastAsia" w:ascii="方正仿宋_GBK" w:hAnsi="方正仿宋_GBK" w:eastAsia="方正仿宋_GBK" w:cs="方正仿宋_GBK"/>
                <w:color w:val="auto"/>
                <w:spacing w:val="21"/>
                <w:sz w:val="24"/>
                <w:szCs w:val="24"/>
                <w:highlight w:val="none"/>
              </w:rPr>
              <w:t>区非物质文化遗产</w:t>
            </w:r>
            <w:r>
              <w:rPr>
                <w:rFonts w:hint="eastAsia" w:ascii="方正仿宋_GBK" w:hAnsi="方正仿宋_GBK" w:eastAsia="方正仿宋_GBK" w:cs="方正仿宋_GBK"/>
                <w:color w:val="auto"/>
                <w:spacing w:val="8"/>
                <w:sz w:val="24"/>
                <w:szCs w:val="24"/>
                <w:highlight w:val="none"/>
              </w:rPr>
              <w:t>保护传承</w:t>
            </w:r>
          </w:p>
        </w:tc>
        <w:tc>
          <w:tcPr>
            <w:tcW w:w="6240" w:type="dxa"/>
          </w:tcPr>
          <w:p>
            <w:pPr>
              <w:keepNext w:val="0"/>
              <w:keepLines w:val="0"/>
              <w:pageBreakBefore w:val="0"/>
              <w:widowControl w:val="0"/>
              <w:kinsoku/>
              <w:wordWrap/>
              <w:overflowPunct/>
              <w:topLinePunct w:val="0"/>
              <w:autoSpaceDE/>
              <w:autoSpaceDN/>
              <w:bidi w:val="0"/>
              <w:adjustRightInd/>
              <w:snapToGrid/>
              <w:spacing w:before="134" w:line="360" w:lineRule="exact"/>
              <w:ind w:left="110" w:right="18" w:firstLine="23"/>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7"/>
                <w:sz w:val="24"/>
                <w:szCs w:val="24"/>
                <w:highlight w:val="none"/>
              </w:rPr>
              <w:t>1</w:t>
            </w:r>
            <w:r>
              <w:rPr>
                <w:rFonts w:hint="eastAsia" w:ascii="方正仿宋_GBK" w:hAnsi="方正仿宋_GBK" w:eastAsia="方正仿宋_GBK" w:cs="方正仿宋_GBK"/>
                <w:color w:val="auto"/>
                <w:spacing w:val="5"/>
                <w:sz w:val="24"/>
                <w:szCs w:val="24"/>
                <w:highlight w:val="none"/>
              </w:rPr>
              <w:t>.</w:t>
            </w:r>
            <w:r>
              <w:rPr>
                <w:rFonts w:hint="eastAsia" w:ascii="方正仿宋_GBK" w:hAnsi="方正仿宋_GBK" w:eastAsia="方正仿宋_GBK" w:cs="方正仿宋_GBK"/>
                <w:color w:val="auto"/>
                <w:spacing w:val="6"/>
                <w:sz w:val="24"/>
                <w:szCs w:val="24"/>
                <w:highlight w:val="none"/>
              </w:rPr>
              <w:t>铸牢中华民族共同体意识，促进各民族非物质文</w:t>
            </w:r>
            <w:r>
              <w:rPr>
                <w:rFonts w:hint="eastAsia" w:ascii="方正仿宋_GBK" w:hAnsi="方正仿宋_GBK" w:eastAsia="方正仿宋_GBK" w:cs="方正仿宋_GBK"/>
                <w:color w:val="auto"/>
                <w:sz w:val="24"/>
                <w:szCs w:val="24"/>
                <w:highlight w:val="none"/>
              </w:rPr>
              <w:t>文化遗产</w:t>
            </w:r>
            <w:r>
              <w:rPr>
                <w:rFonts w:hint="eastAsia" w:ascii="方正仿宋_GBK" w:hAnsi="方正仿宋_GBK" w:eastAsia="方正仿宋_GBK" w:cs="方正仿宋_GBK"/>
                <w:color w:val="auto"/>
                <w:spacing w:val="7"/>
                <w:sz w:val="24"/>
                <w:szCs w:val="24"/>
                <w:highlight w:val="none"/>
              </w:rPr>
              <w:t>保护传承，支持民族地区开展非物质文化</w:t>
            </w:r>
            <w:r>
              <w:rPr>
                <w:rFonts w:hint="eastAsia" w:ascii="方正仿宋_GBK" w:hAnsi="方正仿宋_GBK" w:eastAsia="方正仿宋_GBK" w:cs="方正仿宋_GBK"/>
                <w:color w:val="auto"/>
                <w:spacing w:val="14"/>
                <w:sz w:val="24"/>
                <w:szCs w:val="24"/>
                <w:highlight w:val="none"/>
              </w:rPr>
              <w:t>遗</w:t>
            </w:r>
            <w:r>
              <w:rPr>
                <w:rFonts w:hint="eastAsia" w:ascii="方正仿宋_GBK" w:hAnsi="方正仿宋_GBK" w:eastAsia="方正仿宋_GBK" w:cs="方正仿宋_GBK"/>
                <w:color w:val="auto"/>
                <w:spacing w:val="11"/>
                <w:sz w:val="24"/>
                <w:szCs w:val="24"/>
                <w:highlight w:val="none"/>
              </w:rPr>
              <w:t>产项目记录保护。</w:t>
            </w:r>
            <w:r>
              <w:rPr>
                <w:rFonts w:hint="eastAsia" w:ascii="方正仿宋_GBK" w:hAnsi="方正仿宋_GBK" w:eastAsia="方正仿宋_GBK" w:cs="方正仿宋_GBK"/>
                <w:color w:val="auto"/>
                <w:spacing w:val="8"/>
                <w:sz w:val="24"/>
                <w:szCs w:val="24"/>
                <w:highlight w:val="none"/>
              </w:rPr>
              <w:t>2</w:t>
            </w:r>
            <w:r>
              <w:rPr>
                <w:rFonts w:hint="eastAsia" w:ascii="方正仿宋_GBK" w:hAnsi="方正仿宋_GBK" w:eastAsia="方正仿宋_GBK" w:cs="方正仿宋_GBK"/>
                <w:color w:val="auto"/>
                <w:spacing w:val="6"/>
                <w:sz w:val="24"/>
                <w:szCs w:val="24"/>
                <w:highlight w:val="none"/>
              </w:rPr>
              <w:t>.加大对脱贫地区非物质文化遗产保护，进一步推</w:t>
            </w:r>
            <w:r>
              <w:rPr>
                <w:rFonts w:hint="eastAsia" w:ascii="方正仿宋_GBK" w:hAnsi="方正仿宋_GBK" w:eastAsia="方正仿宋_GBK" w:cs="方正仿宋_GBK"/>
                <w:color w:val="auto"/>
                <w:spacing w:val="-2"/>
                <w:sz w:val="24"/>
                <w:szCs w:val="24"/>
                <w:highlight w:val="none"/>
              </w:rPr>
              <w:t>动非物质文化遗产助力乡村振兴，申报各级“非</w:t>
            </w:r>
            <w:r>
              <w:rPr>
                <w:rFonts w:hint="eastAsia" w:ascii="方正仿宋_GBK" w:hAnsi="方正仿宋_GBK" w:eastAsia="方正仿宋_GBK" w:cs="方正仿宋_GBK"/>
                <w:color w:val="auto"/>
                <w:spacing w:val="-1"/>
                <w:sz w:val="24"/>
                <w:szCs w:val="24"/>
                <w:highlight w:val="none"/>
              </w:rPr>
              <w:t>物质文化遗产工坊”，积极推进</w:t>
            </w:r>
            <w:r>
              <w:rPr>
                <w:rFonts w:hint="eastAsia" w:ascii="方正仿宋_GBK" w:hAnsi="方正仿宋_GBK" w:eastAsia="方正仿宋_GBK" w:cs="方正仿宋_GBK"/>
                <w:color w:val="auto"/>
                <w:sz w:val="24"/>
                <w:szCs w:val="24"/>
                <w:highlight w:val="none"/>
              </w:rPr>
              <w:t>省级</w:t>
            </w:r>
            <w:r>
              <w:rPr>
                <w:rFonts w:hint="eastAsia" w:ascii="方正仿宋_GBK" w:hAnsi="方正仿宋_GBK" w:eastAsia="方正仿宋_GBK" w:cs="方正仿宋_GBK"/>
                <w:color w:val="auto"/>
                <w:sz w:val="24"/>
                <w:szCs w:val="24"/>
                <w:highlight w:val="none"/>
                <w:lang w:eastAsia="zh-CN"/>
              </w:rPr>
              <w:t>、市级</w:t>
            </w:r>
            <w:r>
              <w:rPr>
                <w:rFonts w:hint="eastAsia" w:ascii="方正仿宋_GBK" w:hAnsi="方正仿宋_GBK" w:eastAsia="方正仿宋_GBK" w:cs="方正仿宋_GBK"/>
                <w:color w:val="auto"/>
                <w:sz w:val="24"/>
                <w:szCs w:val="24"/>
                <w:highlight w:val="none"/>
              </w:rPr>
              <w:t>“非物质</w:t>
            </w:r>
            <w:r>
              <w:rPr>
                <w:rFonts w:hint="eastAsia" w:ascii="方正仿宋_GBK" w:hAnsi="方正仿宋_GBK" w:eastAsia="方正仿宋_GBK" w:cs="方正仿宋_GBK"/>
                <w:color w:val="auto"/>
                <w:spacing w:val="1"/>
                <w:sz w:val="24"/>
                <w:szCs w:val="24"/>
                <w:highlight w:val="none"/>
              </w:rPr>
              <w:t>文化遗产工坊”项目</w:t>
            </w:r>
            <w:r>
              <w:rPr>
                <w:rFonts w:hint="eastAsia" w:ascii="方正仿宋_GBK" w:hAnsi="方正仿宋_GBK" w:eastAsia="方正仿宋_GBK" w:cs="方正仿宋_GBK"/>
                <w:color w:val="auto"/>
                <w:sz w:val="24"/>
                <w:szCs w:val="24"/>
                <w:highlight w:val="none"/>
              </w:rPr>
              <w:t>建设，促进当地群众就业增收。</w:t>
            </w:r>
          </w:p>
        </w:tc>
        <w:tc>
          <w:tcPr>
            <w:tcW w:w="2832" w:type="dxa"/>
          </w:tcPr>
          <w:p>
            <w:pPr>
              <w:keepNext w:val="0"/>
              <w:keepLines w:val="0"/>
              <w:pageBreakBefore w:val="0"/>
              <w:widowControl w:val="0"/>
              <w:kinsoku/>
              <w:wordWrap/>
              <w:overflowPunct/>
              <w:topLinePunct w:val="0"/>
              <w:autoSpaceDE/>
              <w:autoSpaceDN/>
              <w:bidi w:val="0"/>
              <w:adjustRightInd/>
              <w:snapToGrid/>
              <w:spacing w:before="98" w:line="360" w:lineRule="exact"/>
              <w:ind w:left="126" w:right="12" w:firstLine="3"/>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pacing w:val="-1"/>
                <w:sz w:val="24"/>
                <w:szCs w:val="24"/>
                <w:highlight w:val="none"/>
                <w:lang w:eastAsia="zh-CN"/>
              </w:rPr>
              <w:t>区</w:t>
            </w:r>
            <w:r>
              <w:rPr>
                <w:rFonts w:hint="eastAsia" w:ascii="方正仿宋_GBK" w:hAnsi="方正仿宋_GBK" w:eastAsia="方正仿宋_GBK" w:cs="方正仿宋_GBK"/>
                <w:color w:val="auto"/>
                <w:spacing w:val="-1"/>
                <w:sz w:val="24"/>
                <w:szCs w:val="24"/>
                <w:highlight w:val="none"/>
              </w:rPr>
              <w:t>文化和旅游局、</w:t>
            </w:r>
            <w:r>
              <w:rPr>
                <w:rFonts w:hint="eastAsia" w:ascii="方正仿宋_GBK" w:hAnsi="方正仿宋_GBK" w:eastAsia="方正仿宋_GBK" w:cs="方正仿宋_GBK"/>
                <w:color w:val="auto"/>
                <w:spacing w:val="-1"/>
                <w:sz w:val="24"/>
                <w:szCs w:val="24"/>
                <w:highlight w:val="none"/>
                <w:lang w:eastAsia="zh-CN"/>
              </w:rPr>
              <w:t>区</w:t>
            </w:r>
            <w:r>
              <w:rPr>
                <w:rFonts w:hint="eastAsia" w:ascii="方正仿宋_GBK" w:hAnsi="方正仿宋_GBK" w:eastAsia="方正仿宋_GBK" w:cs="方正仿宋_GBK"/>
                <w:color w:val="auto"/>
                <w:sz w:val="24"/>
                <w:szCs w:val="24"/>
                <w:highlight w:val="none"/>
              </w:rPr>
              <w:t>委</w:t>
            </w:r>
            <w:r>
              <w:rPr>
                <w:rFonts w:hint="eastAsia" w:ascii="方正仿宋_GBK" w:hAnsi="方正仿宋_GBK" w:eastAsia="方正仿宋_GBK" w:cs="方正仿宋_GBK"/>
                <w:color w:val="auto"/>
                <w:sz w:val="24"/>
                <w:szCs w:val="24"/>
                <w:highlight w:val="none"/>
                <w:lang w:eastAsia="zh-CN"/>
              </w:rPr>
              <w:t>史志办</w:t>
            </w:r>
            <w:r>
              <w:rPr>
                <w:rFonts w:hint="eastAsia" w:ascii="方正仿宋_GBK" w:hAnsi="方正仿宋_GBK" w:eastAsia="方正仿宋_GBK" w:cs="方正仿宋_GBK"/>
                <w:color w:val="auto"/>
                <w:spacing w:val="1"/>
                <w:sz w:val="24"/>
                <w:szCs w:val="24"/>
                <w:highlight w:val="none"/>
              </w:rPr>
              <w:t>、</w:t>
            </w:r>
            <w:r>
              <w:rPr>
                <w:rFonts w:hint="eastAsia" w:ascii="方正仿宋_GBK" w:hAnsi="方正仿宋_GBK" w:eastAsia="方正仿宋_GBK" w:cs="方正仿宋_GBK"/>
                <w:color w:val="auto"/>
                <w:spacing w:val="1"/>
                <w:sz w:val="24"/>
                <w:szCs w:val="24"/>
                <w:highlight w:val="none"/>
                <w:lang w:eastAsia="zh-CN"/>
              </w:rPr>
              <w:t>区</w:t>
            </w:r>
            <w:r>
              <w:rPr>
                <w:rFonts w:hint="eastAsia" w:ascii="方正仿宋_GBK" w:hAnsi="方正仿宋_GBK" w:eastAsia="方正仿宋_GBK" w:cs="方正仿宋_GBK"/>
                <w:color w:val="auto"/>
                <w:spacing w:val="1"/>
                <w:sz w:val="24"/>
                <w:szCs w:val="24"/>
                <w:highlight w:val="none"/>
              </w:rPr>
              <w:t>工业和信息化</w:t>
            </w:r>
            <w:r>
              <w:rPr>
                <w:rFonts w:hint="eastAsia" w:ascii="方正仿宋_GBK" w:hAnsi="方正仿宋_GBK" w:eastAsia="方正仿宋_GBK" w:cs="方正仿宋_GBK"/>
                <w:color w:val="auto"/>
                <w:sz w:val="24"/>
                <w:szCs w:val="24"/>
                <w:highlight w:val="none"/>
              </w:rPr>
              <w:t>局、</w:t>
            </w:r>
            <w:r>
              <w:rPr>
                <w:rFonts w:hint="eastAsia" w:ascii="方正仿宋_GBK" w:hAnsi="方正仿宋_GBK" w:eastAsia="方正仿宋_GBK" w:cs="方正仿宋_GBK"/>
                <w:color w:val="auto"/>
                <w:sz w:val="24"/>
                <w:szCs w:val="24"/>
                <w:highlight w:val="none"/>
                <w:lang w:eastAsia="zh-CN"/>
              </w:rPr>
              <w:t>区</w:t>
            </w:r>
            <w:r>
              <w:rPr>
                <w:rFonts w:hint="eastAsia" w:ascii="方正仿宋_GBK" w:hAnsi="方正仿宋_GBK" w:eastAsia="方正仿宋_GBK" w:cs="方正仿宋_GBK"/>
                <w:color w:val="auto"/>
                <w:spacing w:val="5"/>
                <w:sz w:val="24"/>
                <w:szCs w:val="24"/>
                <w:highlight w:val="none"/>
              </w:rPr>
              <w:t>民族宗教局、</w:t>
            </w:r>
            <w:r>
              <w:rPr>
                <w:rFonts w:hint="eastAsia" w:ascii="方正仿宋_GBK" w:hAnsi="方正仿宋_GBK" w:eastAsia="方正仿宋_GBK" w:cs="方正仿宋_GBK"/>
                <w:color w:val="auto"/>
                <w:spacing w:val="5"/>
                <w:sz w:val="24"/>
                <w:szCs w:val="24"/>
                <w:highlight w:val="none"/>
                <w:lang w:eastAsia="zh-CN"/>
              </w:rPr>
              <w:t>区</w:t>
            </w:r>
            <w:r>
              <w:rPr>
                <w:rFonts w:hint="eastAsia" w:ascii="方正仿宋_GBK" w:hAnsi="方正仿宋_GBK" w:eastAsia="方正仿宋_GBK" w:cs="方正仿宋_GBK"/>
                <w:color w:val="auto"/>
                <w:spacing w:val="5"/>
                <w:sz w:val="24"/>
                <w:szCs w:val="24"/>
                <w:highlight w:val="none"/>
              </w:rPr>
              <w:t>商务局、</w:t>
            </w:r>
            <w:r>
              <w:rPr>
                <w:rFonts w:hint="eastAsia" w:ascii="方正仿宋_GBK" w:hAnsi="方正仿宋_GBK" w:eastAsia="方正仿宋_GBK" w:cs="方正仿宋_GBK"/>
                <w:color w:val="auto"/>
                <w:spacing w:val="5"/>
                <w:sz w:val="24"/>
                <w:szCs w:val="24"/>
                <w:highlight w:val="none"/>
                <w:lang w:eastAsia="zh-CN"/>
              </w:rPr>
              <w:t>区</w:t>
            </w:r>
            <w:r>
              <w:rPr>
                <w:rFonts w:hint="eastAsia" w:ascii="方正仿宋_GBK" w:hAnsi="方正仿宋_GBK" w:eastAsia="方正仿宋_GBK" w:cs="方正仿宋_GBK"/>
                <w:color w:val="auto"/>
                <w:spacing w:val="-1"/>
                <w:sz w:val="24"/>
                <w:szCs w:val="24"/>
                <w:highlight w:val="none"/>
              </w:rPr>
              <w:t>退役军人</w:t>
            </w:r>
            <w:r>
              <w:rPr>
                <w:rFonts w:hint="eastAsia" w:ascii="方正仿宋_GBK" w:hAnsi="方正仿宋_GBK" w:eastAsia="方正仿宋_GBK" w:cs="方正仿宋_GBK"/>
                <w:color w:val="auto"/>
                <w:spacing w:val="-1"/>
                <w:sz w:val="24"/>
                <w:szCs w:val="24"/>
                <w:highlight w:val="none"/>
                <w:lang w:eastAsia="zh-CN"/>
              </w:rPr>
              <w:t>事务</w:t>
            </w:r>
            <w:r>
              <w:rPr>
                <w:rFonts w:hint="eastAsia" w:ascii="方正仿宋_GBK" w:hAnsi="方正仿宋_GBK" w:eastAsia="方正仿宋_GBK" w:cs="方正仿宋_GBK"/>
                <w:color w:val="auto"/>
                <w:sz w:val="24"/>
                <w:szCs w:val="24"/>
                <w:highlight w:val="none"/>
              </w:rPr>
              <w:t>局、</w:t>
            </w:r>
            <w:r>
              <w:rPr>
                <w:rFonts w:hint="eastAsia" w:ascii="方正仿宋_GBK" w:hAnsi="方正仿宋_GBK" w:eastAsia="方正仿宋_GBK" w:cs="方正仿宋_GBK"/>
                <w:color w:val="auto"/>
                <w:spacing w:val="8"/>
                <w:sz w:val="24"/>
                <w:szCs w:val="24"/>
                <w:highlight w:val="none"/>
                <w:lang w:eastAsia="zh-CN"/>
              </w:rPr>
              <w:t>区</w:t>
            </w:r>
            <w:r>
              <w:rPr>
                <w:rFonts w:hint="eastAsia" w:ascii="方正仿宋_GBK" w:hAnsi="方正仿宋_GBK" w:eastAsia="方正仿宋_GBK" w:cs="方正仿宋_GBK"/>
                <w:color w:val="auto"/>
                <w:spacing w:val="8"/>
                <w:sz w:val="24"/>
                <w:szCs w:val="24"/>
                <w:highlight w:val="none"/>
              </w:rPr>
              <w:t>农业农村</w:t>
            </w:r>
            <w:r>
              <w:rPr>
                <w:rFonts w:hint="eastAsia" w:ascii="方正仿宋_GBK" w:hAnsi="方正仿宋_GBK" w:eastAsia="方正仿宋_GBK" w:cs="方正仿宋_GBK"/>
                <w:color w:val="auto"/>
                <w:spacing w:val="-6"/>
                <w:sz w:val="24"/>
                <w:szCs w:val="24"/>
                <w:highlight w:val="none"/>
              </w:rPr>
              <w:t>局</w:t>
            </w:r>
            <w:r>
              <w:rPr>
                <w:rFonts w:hint="eastAsia" w:ascii="方正仿宋_GBK" w:hAnsi="方正仿宋_GBK" w:eastAsia="方正仿宋_GBK" w:cs="方正仿宋_GBK"/>
                <w:color w:val="auto"/>
                <w:spacing w:val="-6"/>
                <w:sz w:val="24"/>
                <w:szCs w:val="24"/>
                <w:highlight w:val="none"/>
                <w:lang w:eastAsia="zh-CN"/>
              </w:rPr>
              <w:t>（</w:t>
            </w:r>
            <w:r>
              <w:rPr>
                <w:rFonts w:hint="eastAsia" w:ascii="方正仿宋_GBK" w:hAnsi="方正仿宋_GBK" w:eastAsia="方正仿宋_GBK" w:cs="方正仿宋_GBK"/>
                <w:color w:val="auto"/>
                <w:spacing w:val="-3"/>
                <w:sz w:val="24"/>
                <w:szCs w:val="24"/>
                <w:highlight w:val="none"/>
                <w:lang w:eastAsia="zh-CN"/>
              </w:rPr>
              <w:t>区</w:t>
            </w:r>
            <w:r>
              <w:rPr>
                <w:rFonts w:hint="eastAsia" w:ascii="方正仿宋_GBK" w:hAnsi="方正仿宋_GBK" w:eastAsia="方正仿宋_GBK" w:cs="方正仿宋_GBK"/>
                <w:color w:val="auto"/>
                <w:spacing w:val="-3"/>
                <w:sz w:val="24"/>
                <w:szCs w:val="24"/>
                <w:highlight w:val="none"/>
              </w:rPr>
              <w:t>乡村振兴局</w:t>
            </w:r>
            <w:r>
              <w:rPr>
                <w:rFonts w:hint="eastAsia" w:ascii="方正仿宋_GBK" w:hAnsi="方正仿宋_GBK" w:eastAsia="方正仿宋_GBK" w:cs="方正仿宋_GBK"/>
                <w:color w:val="auto"/>
                <w:spacing w:val="-6"/>
                <w:sz w:val="24"/>
                <w:szCs w:val="24"/>
                <w:highlight w:val="none"/>
                <w:lang w:eastAsia="zh-CN"/>
              </w:rPr>
              <w:t>）</w:t>
            </w:r>
            <w:r>
              <w:rPr>
                <w:rFonts w:hint="eastAsia" w:ascii="方正仿宋_GBK" w:hAnsi="方正仿宋_GBK" w:eastAsia="方正仿宋_GBK" w:cs="方正仿宋_GBK"/>
                <w:color w:val="auto"/>
                <w:spacing w:val="-8"/>
                <w:sz w:val="24"/>
                <w:szCs w:val="24"/>
                <w:highlight w:val="none"/>
                <w:lang w:eastAsia="zh-CN"/>
              </w:rPr>
              <w:t>、各乡街道</w:t>
            </w:r>
          </w:p>
        </w:tc>
        <w:tc>
          <w:tcPr>
            <w:tcW w:w="187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8"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0"/>
                <w:sz w:val="24"/>
                <w:szCs w:val="24"/>
                <w:highlight w:val="none"/>
              </w:rPr>
              <w:t>“</w:t>
            </w:r>
            <w:r>
              <w:rPr>
                <w:rFonts w:hint="eastAsia" w:ascii="方正仿宋_GBK" w:hAnsi="方正仿宋_GBK" w:eastAsia="方正仿宋_GBK" w:cs="方正仿宋_GBK"/>
                <w:color w:val="auto"/>
                <w:spacing w:val="5"/>
                <w:sz w:val="24"/>
                <w:szCs w:val="24"/>
                <w:highlight w:val="none"/>
              </w:rPr>
              <w:t xml:space="preserve"> 十四五”期间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003" w:hRule="atLeast"/>
        </w:trPr>
        <w:tc>
          <w:tcPr>
            <w:tcW w:w="69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page">
                        <wp:posOffset>151130</wp:posOffset>
                      </wp:positionH>
                      <wp:positionV relativeFrom="page">
                        <wp:posOffset>867410</wp:posOffset>
                      </wp:positionV>
                      <wp:extent cx="164465" cy="2451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4465" cy="24511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11.9pt;margin-top:68.3pt;height:19.3pt;width:12.95pt;mso-position-horizontal-relative:page;mso-position-vertical-relative:page;z-index:251659264;mso-width-relative:page;mso-height-relative:page;" filled="f" stroked="f" coordsize="21600,21600" o:gfxdata="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5lTKgtgAAAAJAQAADwAAAAAAAAAB&#10;ACAAAAAiAAAAZHJzL2Rvd25yZXYueG1sUEsBAhQAFAAAAAgAh07iQKk76VOeAQAAIwMAAA4AAAAA&#10;AAAAAQAgAAAAJwEAAGRycy9lMm9Eb2MueG1sUEsFBgAAAAAGAAYAWQEAADcFAAAAAA==&#10;">
                      <v:fill on="f" focussize="0,0"/>
                      <v:stroke on="f"/>
                      <v:imagedata o:title=""/>
                      <o:lock v:ext="edit" aspectratio="f"/>
                      <v:textbox inset="0mm,0mm,0mm,0mm">
                        <w:txbxContent>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十一</w:t>
            </w:r>
          </w:p>
        </w:tc>
        <w:tc>
          <w:tcPr>
            <w:tcW w:w="21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8" w:line="360" w:lineRule="exact"/>
              <w:ind w:left="118" w:right="106" w:firstLine="1"/>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22"/>
                <w:sz w:val="24"/>
                <w:szCs w:val="24"/>
                <w:highlight w:val="none"/>
              </w:rPr>
              <w:t>加</w:t>
            </w:r>
            <w:r>
              <w:rPr>
                <w:rFonts w:hint="eastAsia" w:ascii="方正仿宋_GBK" w:hAnsi="方正仿宋_GBK" w:eastAsia="方正仿宋_GBK" w:cs="方正仿宋_GBK"/>
                <w:color w:val="auto"/>
                <w:spacing w:val="20"/>
                <w:sz w:val="24"/>
                <w:szCs w:val="24"/>
                <w:highlight w:val="none"/>
              </w:rPr>
              <w:t>强非物质文化</w:t>
            </w:r>
            <w:r>
              <w:rPr>
                <w:rFonts w:hint="eastAsia" w:ascii="方正仿宋_GBK" w:hAnsi="方正仿宋_GBK" w:eastAsia="方正仿宋_GBK" w:cs="方正仿宋_GBK"/>
                <w:color w:val="auto"/>
                <w:spacing w:val="24"/>
                <w:sz w:val="24"/>
                <w:szCs w:val="24"/>
                <w:highlight w:val="none"/>
              </w:rPr>
              <w:t>遗</w:t>
            </w:r>
            <w:r>
              <w:rPr>
                <w:rFonts w:hint="eastAsia" w:ascii="方正仿宋_GBK" w:hAnsi="方正仿宋_GBK" w:eastAsia="方正仿宋_GBK" w:cs="方正仿宋_GBK"/>
                <w:color w:val="auto"/>
                <w:spacing w:val="20"/>
                <w:sz w:val="24"/>
                <w:szCs w:val="24"/>
                <w:highlight w:val="none"/>
              </w:rPr>
              <w:t>产市场主体培</w:t>
            </w:r>
            <w:r>
              <w:rPr>
                <w:rFonts w:hint="eastAsia" w:ascii="方正仿宋_GBK" w:hAnsi="方正仿宋_GBK" w:eastAsia="方正仿宋_GBK" w:cs="方正仿宋_GBK"/>
                <w:color w:val="auto"/>
                <w:sz w:val="24"/>
                <w:szCs w:val="24"/>
                <w:highlight w:val="none"/>
              </w:rPr>
              <w:t>育</w:t>
            </w:r>
          </w:p>
        </w:tc>
        <w:tc>
          <w:tcPr>
            <w:tcW w:w="6240" w:type="dxa"/>
          </w:tcPr>
          <w:p>
            <w:pPr>
              <w:keepNext w:val="0"/>
              <w:keepLines w:val="0"/>
              <w:pageBreakBefore w:val="0"/>
              <w:widowControl w:val="0"/>
              <w:kinsoku/>
              <w:wordWrap/>
              <w:overflowPunct/>
              <w:topLinePunct w:val="0"/>
              <w:autoSpaceDE/>
              <w:autoSpaceDN/>
              <w:bidi w:val="0"/>
              <w:adjustRightInd/>
              <w:snapToGrid/>
              <w:spacing w:before="26" w:line="360" w:lineRule="exact"/>
              <w:ind w:left="118" w:right="105" w:firstLine="28"/>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6"/>
                <w:sz w:val="24"/>
                <w:szCs w:val="24"/>
                <w:highlight w:val="none"/>
              </w:rPr>
              <w:t>以</w:t>
            </w:r>
            <w:r>
              <w:rPr>
                <w:rFonts w:hint="eastAsia" w:ascii="方正仿宋_GBK" w:hAnsi="方正仿宋_GBK" w:eastAsia="方正仿宋_GBK" w:cs="方正仿宋_GBK"/>
                <w:color w:val="auto"/>
                <w:spacing w:val="13"/>
                <w:sz w:val="24"/>
                <w:szCs w:val="24"/>
                <w:highlight w:val="none"/>
              </w:rPr>
              <w:t>非物质文化遗产产生的经济效益反哺非物质</w:t>
            </w:r>
            <w:r>
              <w:rPr>
                <w:rFonts w:hint="eastAsia" w:ascii="方正仿宋_GBK" w:hAnsi="方正仿宋_GBK" w:eastAsia="方正仿宋_GBK" w:cs="方正仿宋_GBK"/>
                <w:color w:val="auto"/>
                <w:sz w:val="24"/>
                <w:szCs w:val="24"/>
                <w:highlight w:val="none"/>
              </w:rPr>
              <w:t>文化遗产</w:t>
            </w:r>
            <w:r>
              <w:rPr>
                <w:rFonts w:hint="eastAsia" w:ascii="方正仿宋_GBK" w:hAnsi="方正仿宋_GBK" w:eastAsia="方正仿宋_GBK" w:cs="方正仿宋_GBK"/>
                <w:color w:val="auto"/>
                <w:spacing w:val="2"/>
                <w:sz w:val="24"/>
                <w:szCs w:val="24"/>
                <w:highlight w:val="none"/>
              </w:rPr>
              <w:t>保护建设。</w:t>
            </w:r>
            <w:r>
              <w:rPr>
                <w:rFonts w:hint="eastAsia" w:ascii="方正仿宋_GBK" w:hAnsi="方正仿宋_GBK" w:eastAsia="方正仿宋_GBK" w:cs="方正仿宋_GBK"/>
                <w:color w:val="auto"/>
                <w:spacing w:val="2"/>
                <w:sz w:val="24"/>
                <w:szCs w:val="24"/>
                <w:highlight w:val="none"/>
                <w:lang w:eastAsia="zh-CN"/>
              </w:rPr>
              <w:t>依托青花街，积极争取上级资金力争</w:t>
            </w:r>
            <w:r>
              <w:rPr>
                <w:rFonts w:hint="eastAsia" w:ascii="方正仿宋_GBK" w:hAnsi="方正仿宋_GBK" w:eastAsia="方正仿宋_GBK" w:cs="方正仿宋_GBK"/>
                <w:color w:val="auto"/>
                <w:spacing w:val="2"/>
                <w:sz w:val="24"/>
                <w:szCs w:val="24"/>
                <w:highlight w:val="none"/>
              </w:rPr>
              <w:t>打造1</w:t>
            </w:r>
            <w:r>
              <w:rPr>
                <w:rFonts w:hint="eastAsia" w:ascii="方正仿宋_GBK" w:hAnsi="方正仿宋_GBK" w:eastAsia="方正仿宋_GBK" w:cs="方正仿宋_GBK"/>
                <w:color w:val="auto"/>
                <w:sz w:val="24"/>
                <w:szCs w:val="24"/>
                <w:highlight w:val="none"/>
              </w:rPr>
              <w:t>个</w:t>
            </w:r>
            <w:r>
              <w:rPr>
                <w:rFonts w:hint="eastAsia" w:ascii="方正仿宋_GBK" w:hAnsi="方正仿宋_GBK" w:eastAsia="方正仿宋_GBK" w:cs="方正仿宋_GBK"/>
                <w:color w:val="auto"/>
                <w:spacing w:val="7"/>
                <w:sz w:val="24"/>
                <w:szCs w:val="24"/>
                <w:highlight w:val="none"/>
              </w:rPr>
              <w:t>非物质文化遗产创意产业园，设立文化创意</w:t>
            </w:r>
            <w:r>
              <w:rPr>
                <w:rFonts w:hint="eastAsia" w:ascii="方正仿宋_GBK" w:hAnsi="方正仿宋_GBK" w:eastAsia="方正仿宋_GBK" w:cs="方正仿宋_GBK"/>
                <w:color w:val="auto"/>
                <w:spacing w:val="8"/>
                <w:sz w:val="24"/>
                <w:szCs w:val="24"/>
                <w:highlight w:val="none"/>
              </w:rPr>
              <w:t>创业基</w:t>
            </w:r>
            <w:r>
              <w:rPr>
                <w:rFonts w:hint="eastAsia" w:ascii="方正仿宋_GBK" w:hAnsi="方正仿宋_GBK" w:eastAsia="方正仿宋_GBK" w:cs="方正仿宋_GBK"/>
                <w:color w:val="auto"/>
                <w:spacing w:val="5"/>
                <w:sz w:val="24"/>
                <w:szCs w:val="24"/>
                <w:highlight w:val="none"/>
              </w:rPr>
              <w:t>金</w:t>
            </w:r>
            <w:r>
              <w:rPr>
                <w:rFonts w:hint="eastAsia" w:ascii="方正仿宋_GBK" w:hAnsi="方正仿宋_GBK" w:eastAsia="方正仿宋_GBK" w:cs="方正仿宋_GBK"/>
                <w:color w:val="auto"/>
                <w:spacing w:val="4"/>
                <w:sz w:val="24"/>
                <w:szCs w:val="24"/>
                <w:highlight w:val="none"/>
              </w:rPr>
              <w:t>，支持非物质文化遗产企业(工坊、工</w:t>
            </w:r>
            <w:r>
              <w:rPr>
                <w:rFonts w:hint="eastAsia" w:ascii="方正仿宋_GBK" w:hAnsi="方正仿宋_GBK" w:eastAsia="方正仿宋_GBK" w:cs="方正仿宋_GBK"/>
                <w:color w:val="auto"/>
                <w:spacing w:val="20"/>
                <w:sz w:val="24"/>
                <w:szCs w:val="24"/>
                <w:highlight w:val="none"/>
              </w:rPr>
              <w:t>作</w:t>
            </w:r>
            <w:r>
              <w:rPr>
                <w:rFonts w:hint="eastAsia" w:ascii="方正仿宋_GBK" w:hAnsi="方正仿宋_GBK" w:eastAsia="方正仿宋_GBK" w:cs="方正仿宋_GBK"/>
                <w:color w:val="auto"/>
                <w:spacing w:val="13"/>
                <w:sz w:val="24"/>
                <w:szCs w:val="24"/>
                <w:highlight w:val="none"/>
              </w:rPr>
              <w:t>室）</w:t>
            </w:r>
            <w:r>
              <w:rPr>
                <w:rFonts w:hint="eastAsia" w:ascii="方正仿宋_GBK" w:hAnsi="方正仿宋_GBK" w:eastAsia="方正仿宋_GBK" w:cs="方正仿宋_GBK"/>
                <w:color w:val="auto"/>
                <w:spacing w:val="10"/>
                <w:sz w:val="24"/>
                <w:szCs w:val="24"/>
                <w:highlight w:val="none"/>
              </w:rPr>
              <w:t>入驻非物质文化遗产创意产业园，并制定</w:t>
            </w:r>
            <w:r>
              <w:rPr>
                <w:rFonts w:hint="eastAsia" w:ascii="方正仿宋_GBK" w:hAnsi="方正仿宋_GBK" w:eastAsia="方正仿宋_GBK" w:cs="方正仿宋_GBK"/>
                <w:color w:val="auto"/>
                <w:spacing w:val="14"/>
                <w:sz w:val="24"/>
                <w:szCs w:val="24"/>
                <w:highlight w:val="none"/>
              </w:rPr>
              <w:t>相</w:t>
            </w:r>
            <w:r>
              <w:rPr>
                <w:rFonts w:hint="eastAsia" w:ascii="方正仿宋_GBK" w:hAnsi="方正仿宋_GBK" w:eastAsia="方正仿宋_GBK" w:cs="方正仿宋_GBK"/>
                <w:color w:val="auto"/>
                <w:spacing w:val="7"/>
                <w:sz w:val="24"/>
                <w:szCs w:val="24"/>
                <w:highlight w:val="none"/>
              </w:rPr>
              <w:t>应激励政策给予扶持和奖励，对民间非物质文</w:t>
            </w:r>
            <w:r>
              <w:rPr>
                <w:rFonts w:hint="eastAsia" w:ascii="方正仿宋_GBK" w:hAnsi="方正仿宋_GBK" w:eastAsia="方正仿宋_GBK" w:cs="方正仿宋_GBK"/>
                <w:color w:val="auto"/>
                <w:spacing w:val="2"/>
                <w:sz w:val="24"/>
                <w:szCs w:val="24"/>
                <w:highlight w:val="none"/>
              </w:rPr>
              <w:t>化遗产传承人及</w:t>
            </w:r>
            <w:r>
              <w:rPr>
                <w:rFonts w:hint="eastAsia" w:ascii="方正仿宋_GBK" w:hAnsi="方正仿宋_GBK" w:eastAsia="方正仿宋_GBK" w:cs="方正仿宋_GBK"/>
                <w:color w:val="auto"/>
                <w:spacing w:val="1"/>
                <w:sz w:val="24"/>
                <w:szCs w:val="24"/>
                <w:highlight w:val="none"/>
              </w:rPr>
              <w:t>企业在项目申报、产品销售、展</w:t>
            </w:r>
            <w:r>
              <w:rPr>
                <w:rFonts w:hint="eastAsia" w:ascii="方正仿宋_GBK" w:hAnsi="方正仿宋_GBK" w:eastAsia="方正仿宋_GBK" w:cs="方正仿宋_GBK"/>
                <w:color w:val="auto"/>
                <w:spacing w:val="8"/>
                <w:sz w:val="24"/>
                <w:szCs w:val="24"/>
                <w:highlight w:val="none"/>
              </w:rPr>
              <w:t>示</w:t>
            </w:r>
            <w:r>
              <w:rPr>
                <w:rFonts w:hint="eastAsia" w:ascii="方正仿宋_GBK" w:hAnsi="方正仿宋_GBK" w:eastAsia="方正仿宋_GBK" w:cs="方正仿宋_GBK"/>
                <w:color w:val="auto"/>
                <w:spacing w:val="4"/>
                <w:sz w:val="24"/>
                <w:szCs w:val="24"/>
                <w:highlight w:val="none"/>
              </w:rPr>
              <w:t>展演、房屋租用等给予优惠扶持，合理利用市</w:t>
            </w:r>
            <w:r>
              <w:rPr>
                <w:rFonts w:hint="eastAsia" w:ascii="方正仿宋_GBK" w:hAnsi="方正仿宋_GBK" w:eastAsia="方正仿宋_GBK" w:cs="方正仿宋_GBK"/>
                <w:color w:val="auto"/>
                <w:spacing w:val="8"/>
                <w:sz w:val="24"/>
                <w:szCs w:val="24"/>
                <w:highlight w:val="none"/>
              </w:rPr>
              <w:t>场</w:t>
            </w:r>
            <w:r>
              <w:rPr>
                <w:rFonts w:hint="eastAsia" w:ascii="方正仿宋_GBK" w:hAnsi="方正仿宋_GBK" w:eastAsia="方正仿宋_GBK" w:cs="方正仿宋_GBK"/>
                <w:color w:val="auto"/>
                <w:spacing w:val="4"/>
                <w:sz w:val="24"/>
                <w:szCs w:val="24"/>
                <w:highlight w:val="none"/>
              </w:rPr>
              <w:t>化运作保护非物质文化遗产项目，推动非物质</w:t>
            </w:r>
            <w:r>
              <w:rPr>
                <w:rFonts w:hint="eastAsia" w:ascii="方正仿宋_GBK" w:hAnsi="方正仿宋_GBK" w:eastAsia="方正仿宋_GBK" w:cs="方正仿宋_GBK"/>
                <w:color w:val="auto"/>
                <w:spacing w:val="2"/>
                <w:sz w:val="24"/>
                <w:szCs w:val="24"/>
                <w:highlight w:val="none"/>
              </w:rPr>
              <w:t>文化遗产产业化，发展非物质文化遗产经</w:t>
            </w:r>
            <w:r>
              <w:rPr>
                <w:rFonts w:hint="eastAsia" w:ascii="方正仿宋_GBK" w:hAnsi="方正仿宋_GBK" w:eastAsia="方正仿宋_GBK" w:cs="方正仿宋_GBK"/>
                <w:color w:val="auto"/>
                <w:sz w:val="24"/>
                <w:szCs w:val="24"/>
                <w:highlight w:val="none"/>
              </w:rPr>
              <w:t>济。</w:t>
            </w:r>
          </w:p>
        </w:tc>
        <w:tc>
          <w:tcPr>
            <w:tcW w:w="283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8" w:line="360" w:lineRule="exact"/>
              <w:ind w:left="121" w:right="12" w:firstLine="9"/>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pacing w:val="7"/>
                <w:sz w:val="24"/>
                <w:szCs w:val="24"/>
                <w:highlight w:val="none"/>
                <w:lang w:eastAsia="zh-CN"/>
              </w:rPr>
              <w:t>区</w:t>
            </w:r>
            <w:r>
              <w:rPr>
                <w:rFonts w:hint="eastAsia" w:ascii="方正仿宋_GBK" w:hAnsi="方正仿宋_GBK" w:eastAsia="方正仿宋_GBK" w:cs="方正仿宋_GBK"/>
                <w:color w:val="auto"/>
                <w:spacing w:val="-5"/>
                <w:sz w:val="24"/>
                <w:szCs w:val="24"/>
                <w:highlight w:val="none"/>
              </w:rPr>
              <w:t>市场监管局、</w:t>
            </w:r>
            <w:r>
              <w:rPr>
                <w:rFonts w:hint="eastAsia" w:ascii="方正仿宋_GBK" w:hAnsi="方正仿宋_GBK" w:eastAsia="方正仿宋_GBK" w:cs="方正仿宋_GBK"/>
                <w:color w:val="auto"/>
                <w:spacing w:val="-5"/>
                <w:sz w:val="24"/>
                <w:szCs w:val="24"/>
                <w:highlight w:val="none"/>
                <w:lang w:eastAsia="zh-CN"/>
              </w:rPr>
              <w:t>区</w:t>
            </w:r>
            <w:r>
              <w:rPr>
                <w:rFonts w:hint="eastAsia" w:ascii="方正仿宋_GBK" w:hAnsi="方正仿宋_GBK" w:eastAsia="方正仿宋_GBK" w:cs="方正仿宋_GBK"/>
                <w:color w:val="auto"/>
                <w:spacing w:val="-5"/>
                <w:sz w:val="24"/>
                <w:szCs w:val="24"/>
                <w:highlight w:val="none"/>
              </w:rPr>
              <w:t>工业和</w:t>
            </w:r>
            <w:r>
              <w:rPr>
                <w:rFonts w:hint="eastAsia" w:ascii="方正仿宋_GBK" w:hAnsi="方正仿宋_GBK" w:eastAsia="方正仿宋_GBK" w:cs="方正仿宋_GBK"/>
                <w:color w:val="auto"/>
                <w:spacing w:val="-12"/>
                <w:sz w:val="24"/>
                <w:szCs w:val="24"/>
                <w:highlight w:val="none"/>
              </w:rPr>
              <w:t>信息化局、</w:t>
            </w:r>
            <w:r>
              <w:rPr>
                <w:rFonts w:hint="eastAsia" w:ascii="方正仿宋_GBK" w:hAnsi="方正仿宋_GBK" w:eastAsia="方正仿宋_GBK" w:cs="方正仿宋_GBK"/>
                <w:color w:val="auto"/>
                <w:spacing w:val="-12"/>
                <w:sz w:val="24"/>
                <w:szCs w:val="24"/>
                <w:highlight w:val="none"/>
                <w:lang w:eastAsia="zh-CN"/>
              </w:rPr>
              <w:t>区</w:t>
            </w:r>
            <w:r>
              <w:rPr>
                <w:rFonts w:hint="eastAsia" w:ascii="方正仿宋_GBK" w:hAnsi="方正仿宋_GBK" w:eastAsia="方正仿宋_GBK" w:cs="方正仿宋_GBK"/>
                <w:color w:val="auto"/>
                <w:spacing w:val="-12"/>
                <w:sz w:val="24"/>
                <w:szCs w:val="24"/>
                <w:highlight w:val="none"/>
              </w:rPr>
              <w:t>商务局、</w:t>
            </w:r>
            <w:r>
              <w:rPr>
                <w:rFonts w:hint="eastAsia" w:ascii="方正仿宋_GBK" w:hAnsi="方正仿宋_GBK" w:eastAsia="方正仿宋_GBK" w:cs="方正仿宋_GBK"/>
                <w:color w:val="auto"/>
                <w:spacing w:val="-12"/>
                <w:sz w:val="24"/>
                <w:szCs w:val="24"/>
                <w:highlight w:val="none"/>
                <w:lang w:eastAsia="zh-CN"/>
              </w:rPr>
              <w:t>区</w:t>
            </w:r>
            <w:r>
              <w:rPr>
                <w:rFonts w:hint="eastAsia" w:ascii="方正仿宋_GBK" w:hAnsi="方正仿宋_GBK" w:eastAsia="方正仿宋_GBK" w:cs="方正仿宋_GBK"/>
                <w:color w:val="auto"/>
                <w:spacing w:val="-6"/>
                <w:sz w:val="24"/>
                <w:szCs w:val="24"/>
                <w:highlight w:val="none"/>
              </w:rPr>
              <w:t>文</w:t>
            </w:r>
            <w:r>
              <w:rPr>
                <w:rFonts w:hint="eastAsia" w:ascii="方正仿宋_GBK" w:hAnsi="方正仿宋_GBK" w:eastAsia="方正仿宋_GBK" w:cs="方正仿宋_GBK"/>
                <w:color w:val="auto"/>
                <w:spacing w:val="-5"/>
                <w:sz w:val="24"/>
                <w:szCs w:val="24"/>
                <w:highlight w:val="none"/>
              </w:rPr>
              <w:t>化</w:t>
            </w:r>
            <w:r>
              <w:rPr>
                <w:rFonts w:hint="eastAsia" w:ascii="方正仿宋_GBK" w:hAnsi="方正仿宋_GBK" w:eastAsia="方正仿宋_GBK" w:cs="方正仿宋_GBK"/>
                <w:color w:val="auto"/>
                <w:spacing w:val="-3"/>
                <w:sz w:val="24"/>
                <w:szCs w:val="24"/>
                <w:highlight w:val="none"/>
              </w:rPr>
              <w:t>和旅游局</w:t>
            </w:r>
            <w:r>
              <w:rPr>
                <w:rFonts w:hint="eastAsia" w:ascii="方正仿宋_GBK" w:hAnsi="方正仿宋_GBK" w:eastAsia="方正仿宋_GBK" w:cs="方正仿宋_GBK"/>
                <w:color w:val="auto"/>
                <w:spacing w:val="-3"/>
                <w:sz w:val="24"/>
                <w:szCs w:val="24"/>
                <w:highlight w:val="none"/>
                <w:lang w:eastAsia="zh-CN"/>
              </w:rPr>
              <w:t>、</w:t>
            </w:r>
            <w:r>
              <w:rPr>
                <w:rFonts w:hint="eastAsia" w:ascii="方正仿宋_GBK" w:hAnsi="方正仿宋_GBK" w:eastAsia="方正仿宋_GBK" w:cs="方正仿宋_GBK"/>
                <w:color w:val="auto"/>
                <w:spacing w:val="-8"/>
                <w:sz w:val="24"/>
                <w:szCs w:val="24"/>
                <w:highlight w:val="none"/>
                <w:lang w:eastAsia="zh-CN"/>
              </w:rPr>
              <w:t>各乡街道</w:t>
            </w:r>
          </w:p>
        </w:tc>
        <w:tc>
          <w:tcPr>
            <w:tcW w:w="187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0"/>
                <w:sz w:val="24"/>
                <w:szCs w:val="24"/>
                <w:highlight w:val="none"/>
              </w:rPr>
              <w:t>“</w:t>
            </w:r>
            <w:r>
              <w:rPr>
                <w:rFonts w:hint="eastAsia" w:ascii="方正仿宋_GBK" w:hAnsi="方正仿宋_GBK" w:eastAsia="方正仿宋_GBK" w:cs="方正仿宋_GBK"/>
                <w:color w:val="auto"/>
                <w:spacing w:val="5"/>
                <w:sz w:val="24"/>
                <w:szCs w:val="24"/>
                <w:highlight w:val="none"/>
              </w:rPr>
              <w:t xml:space="preserve"> 十四五”期间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09" w:hRule="atLeast"/>
        </w:trPr>
        <w:tc>
          <w:tcPr>
            <w:tcW w:w="69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page">
                        <wp:posOffset>151130</wp:posOffset>
                      </wp:positionH>
                      <wp:positionV relativeFrom="page">
                        <wp:posOffset>455930</wp:posOffset>
                      </wp:positionV>
                      <wp:extent cx="164465" cy="2451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4465" cy="245110"/>
                              </a:xfrm>
                              <a:prstGeom prst="rect">
                                <a:avLst/>
                              </a:prstGeom>
                              <a:noFill/>
                              <a:ln>
                                <a:noFill/>
                              </a:ln>
                            </wps:spPr>
                            <wps:txbx>
                              <w:txbxContent>
                                <w:p>
                                  <w:pPr>
                                    <w:spacing w:before="20" w:line="210" w:lineRule="auto"/>
                                    <w:rPr>
                                      <w:rFonts w:ascii="微软雅黑" w:hAnsi="微软雅黑" w:eastAsia="微软雅黑" w:cs="微软雅黑"/>
                                      <w:sz w:val="23"/>
                                      <w:szCs w:val="23"/>
                                    </w:rPr>
                                  </w:pPr>
                                </w:p>
                              </w:txbxContent>
                            </wps:txbx>
                            <wps:bodyPr lIns="0" tIns="0" rIns="0" bIns="0" upright="1"/>
                          </wps:wsp>
                        </a:graphicData>
                      </a:graphic>
                    </wp:anchor>
                  </w:drawing>
                </mc:Choice>
                <mc:Fallback>
                  <w:pict>
                    <v:shape id="_x0000_s1026" o:spid="_x0000_s1026" o:spt="202" type="#_x0000_t202" style="position:absolute;left:0pt;margin-left:11.9pt;margin-top:35.9pt;height:19.3pt;width:12.95pt;mso-position-horizontal-relative:page;mso-position-vertical-relative:page;z-index:251659264;mso-width-relative:page;mso-height-relative:page;" filled="f" stroked="f" coordsize="21600,21600" o:gfxdata="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mXz/M1wAAAAgBAAAPAAAAAAAAAAEA&#10;IAAAACIAAABkcnMvZG93bnJldi54bWxQSwECFAAUAAAACACHTuJA9y/ibZ4BAAAjAwAADgAAAAAA&#10;AAABACAAAAAmAQAAZHJzL2Uyb0RvYy54bWxQSwUGAAAAAAYABgBZAQAANgUAAAAA&#10;">
                      <v:fill on="f" focussize="0,0"/>
                      <v:stroke on="f"/>
                      <v:imagedata o:title=""/>
                      <o:lock v:ext="edit" aspectratio="f"/>
                      <v:textbox inset="0mm,0mm,0mm,0mm">
                        <w:txbxContent>
                          <w:p>
                            <w:pPr>
                              <w:spacing w:before="20" w:line="210" w:lineRule="auto"/>
                              <w:rPr>
                                <w:rFonts w:ascii="微软雅黑" w:hAnsi="微软雅黑" w:eastAsia="微软雅黑" w:cs="微软雅黑"/>
                                <w:sz w:val="23"/>
                                <w:szCs w:val="23"/>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十二</w:t>
            </w:r>
          </w:p>
          <w:p>
            <w:pPr>
              <w:keepNext w:val="0"/>
              <w:keepLines w:val="0"/>
              <w:pageBreakBefore w:val="0"/>
              <w:widowControl w:val="0"/>
              <w:kinsoku/>
              <w:wordWrap/>
              <w:overflowPunct/>
              <w:topLinePunct w:val="0"/>
              <w:autoSpaceDE/>
              <w:autoSpaceDN/>
              <w:bidi w:val="0"/>
              <w:adjustRightInd/>
              <w:snapToGrid/>
              <w:spacing w:before="99" w:line="360" w:lineRule="exact"/>
              <w:textAlignment w:val="auto"/>
              <w:rPr>
                <w:rFonts w:hint="eastAsia" w:ascii="方正仿宋_GBK" w:hAnsi="方正仿宋_GBK" w:eastAsia="方正仿宋_GBK" w:cs="方正仿宋_GBK"/>
                <w:color w:val="auto"/>
                <w:sz w:val="24"/>
                <w:szCs w:val="24"/>
                <w:highlight w:val="none"/>
              </w:rPr>
            </w:pPr>
          </w:p>
        </w:tc>
        <w:tc>
          <w:tcPr>
            <w:tcW w:w="21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127" w:right="106" w:hanging="7"/>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22"/>
                <w:sz w:val="24"/>
                <w:szCs w:val="24"/>
                <w:highlight w:val="none"/>
              </w:rPr>
              <w:t>加</w:t>
            </w:r>
            <w:r>
              <w:rPr>
                <w:rFonts w:hint="eastAsia" w:ascii="方正仿宋_GBK" w:hAnsi="方正仿宋_GBK" w:eastAsia="方正仿宋_GBK" w:cs="方正仿宋_GBK"/>
                <w:color w:val="auto"/>
                <w:spacing w:val="20"/>
                <w:sz w:val="24"/>
                <w:szCs w:val="24"/>
                <w:highlight w:val="none"/>
              </w:rPr>
              <w:t>大传统非物质</w:t>
            </w:r>
            <w:r>
              <w:rPr>
                <w:rFonts w:hint="eastAsia" w:ascii="方正仿宋_GBK" w:hAnsi="方正仿宋_GBK" w:eastAsia="方正仿宋_GBK" w:cs="方正仿宋_GBK"/>
                <w:color w:val="auto"/>
                <w:spacing w:val="21"/>
                <w:sz w:val="24"/>
                <w:szCs w:val="24"/>
                <w:highlight w:val="none"/>
              </w:rPr>
              <w:t>文</w:t>
            </w:r>
            <w:r>
              <w:rPr>
                <w:rFonts w:hint="eastAsia" w:ascii="方正仿宋_GBK" w:hAnsi="方正仿宋_GBK" w:eastAsia="方正仿宋_GBK" w:cs="方正仿宋_GBK"/>
                <w:color w:val="auto"/>
                <w:spacing w:val="19"/>
                <w:sz w:val="24"/>
                <w:szCs w:val="24"/>
                <w:highlight w:val="none"/>
              </w:rPr>
              <w:t>化遗产工艺振</w:t>
            </w:r>
            <w:r>
              <w:rPr>
                <w:rFonts w:hint="eastAsia" w:ascii="方正仿宋_GBK" w:hAnsi="方正仿宋_GBK" w:eastAsia="方正仿宋_GBK" w:cs="方正仿宋_GBK"/>
                <w:color w:val="auto"/>
                <w:sz w:val="24"/>
                <w:szCs w:val="24"/>
                <w:highlight w:val="none"/>
              </w:rPr>
              <w:t>兴</w:t>
            </w:r>
          </w:p>
        </w:tc>
        <w:tc>
          <w:tcPr>
            <w:tcW w:w="6240" w:type="dxa"/>
          </w:tcPr>
          <w:p>
            <w:pPr>
              <w:keepNext w:val="0"/>
              <w:keepLines w:val="0"/>
              <w:pageBreakBefore w:val="0"/>
              <w:widowControl w:val="0"/>
              <w:kinsoku/>
              <w:wordWrap/>
              <w:overflowPunct/>
              <w:topLinePunct w:val="0"/>
              <w:autoSpaceDE/>
              <w:autoSpaceDN/>
              <w:bidi w:val="0"/>
              <w:adjustRightInd/>
              <w:snapToGrid/>
              <w:spacing w:before="132" w:line="360" w:lineRule="exact"/>
              <w:ind w:left="110" w:right="105" w:firstLine="23"/>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7"/>
                <w:sz w:val="24"/>
                <w:szCs w:val="24"/>
                <w:highlight w:val="none"/>
              </w:rPr>
              <w:t>1</w:t>
            </w:r>
            <w:r>
              <w:rPr>
                <w:rFonts w:hint="eastAsia" w:ascii="方正仿宋_GBK" w:hAnsi="方正仿宋_GBK" w:eastAsia="方正仿宋_GBK" w:cs="方正仿宋_GBK"/>
                <w:color w:val="auto"/>
                <w:spacing w:val="5"/>
                <w:sz w:val="24"/>
                <w:szCs w:val="24"/>
                <w:highlight w:val="none"/>
              </w:rPr>
              <w:t>.开发文创产品。以陶瓷、刺绣等</w:t>
            </w:r>
            <w:r>
              <w:rPr>
                <w:rFonts w:hint="eastAsia" w:ascii="方正仿宋_GBK" w:hAnsi="方正仿宋_GBK" w:eastAsia="方正仿宋_GBK" w:cs="方正仿宋_GBK"/>
                <w:color w:val="auto"/>
                <w:spacing w:val="2"/>
                <w:sz w:val="24"/>
                <w:szCs w:val="24"/>
                <w:highlight w:val="none"/>
              </w:rPr>
              <w:t>传统工艺为重点，提升设计与</w:t>
            </w:r>
            <w:r>
              <w:rPr>
                <w:rFonts w:hint="eastAsia" w:ascii="方正仿宋_GBK" w:hAnsi="方正仿宋_GBK" w:eastAsia="方正仿宋_GBK" w:cs="方正仿宋_GBK"/>
                <w:color w:val="auto"/>
                <w:spacing w:val="1"/>
                <w:sz w:val="24"/>
                <w:szCs w:val="24"/>
                <w:highlight w:val="none"/>
              </w:rPr>
              <w:t>制作水平，打造特</w:t>
            </w:r>
            <w:r>
              <w:rPr>
                <w:rFonts w:hint="eastAsia" w:ascii="方正仿宋_GBK" w:hAnsi="方正仿宋_GBK" w:eastAsia="方正仿宋_GBK" w:cs="方正仿宋_GBK"/>
                <w:color w:val="auto"/>
                <w:spacing w:val="16"/>
                <w:sz w:val="24"/>
                <w:szCs w:val="24"/>
                <w:highlight w:val="none"/>
              </w:rPr>
              <w:t>色</w:t>
            </w:r>
            <w:r>
              <w:rPr>
                <w:rFonts w:hint="eastAsia" w:ascii="方正仿宋_GBK" w:hAnsi="方正仿宋_GBK" w:eastAsia="方正仿宋_GBK" w:cs="方正仿宋_GBK"/>
                <w:color w:val="auto"/>
                <w:spacing w:val="11"/>
                <w:sz w:val="24"/>
                <w:szCs w:val="24"/>
                <w:highlight w:val="none"/>
              </w:rPr>
              <w:t>工艺衍生品。</w:t>
            </w:r>
            <w:r>
              <w:rPr>
                <w:rFonts w:hint="eastAsia" w:ascii="方正仿宋_GBK" w:hAnsi="方正仿宋_GBK" w:eastAsia="方正仿宋_GBK" w:cs="方正仿宋_GBK"/>
                <w:color w:val="auto"/>
                <w:spacing w:val="1"/>
                <w:sz w:val="24"/>
                <w:szCs w:val="24"/>
                <w:highlight w:val="none"/>
              </w:rPr>
              <w:t>2.推动“非物质文化遗产+旅</w:t>
            </w:r>
            <w:r>
              <w:rPr>
                <w:rFonts w:hint="eastAsia" w:ascii="方正仿宋_GBK" w:hAnsi="方正仿宋_GBK" w:eastAsia="方正仿宋_GBK" w:cs="方正仿宋_GBK"/>
                <w:color w:val="auto"/>
                <w:sz w:val="24"/>
                <w:szCs w:val="24"/>
                <w:highlight w:val="none"/>
              </w:rPr>
              <w:t>游”建设，推进研学旅</w:t>
            </w:r>
            <w:r>
              <w:rPr>
                <w:rFonts w:hint="eastAsia" w:ascii="方正仿宋_GBK" w:hAnsi="方正仿宋_GBK" w:eastAsia="方正仿宋_GBK" w:cs="方正仿宋_GBK"/>
                <w:color w:val="auto"/>
                <w:spacing w:val="6"/>
                <w:sz w:val="24"/>
                <w:szCs w:val="24"/>
                <w:highlight w:val="none"/>
              </w:rPr>
              <w:t>游发展。</w:t>
            </w:r>
          </w:p>
        </w:tc>
        <w:tc>
          <w:tcPr>
            <w:tcW w:w="2832" w:type="dxa"/>
          </w:tcPr>
          <w:p>
            <w:pPr>
              <w:keepNext w:val="0"/>
              <w:keepLines w:val="0"/>
              <w:pageBreakBefore w:val="0"/>
              <w:widowControl w:val="0"/>
              <w:kinsoku/>
              <w:wordWrap/>
              <w:overflowPunct/>
              <w:topLinePunct w:val="0"/>
              <w:autoSpaceDE/>
              <w:autoSpaceDN/>
              <w:bidi w:val="0"/>
              <w:adjustRightInd/>
              <w:snapToGrid/>
              <w:spacing w:before="134" w:line="360" w:lineRule="exact"/>
              <w:ind w:left="115" w:right="12" w:firstLine="15"/>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pacing w:val="8"/>
                <w:sz w:val="24"/>
                <w:szCs w:val="24"/>
                <w:highlight w:val="none"/>
                <w:lang w:eastAsia="zh-CN"/>
              </w:rPr>
              <w:t>区</w:t>
            </w:r>
            <w:r>
              <w:rPr>
                <w:rFonts w:hint="eastAsia" w:ascii="方正仿宋_GBK" w:hAnsi="方正仿宋_GBK" w:eastAsia="方正仿宋_GBK" w:cs="方正仿宋_GBK"/>
                <w:color w:val="auto"/>
                <w:spacing w:val="-1"/>
                <w:sz w:val="24"/>
                <w:szCs w:val="24"/>
                <w:highlight w:val="none"/>
              </w:rPr>
              <w:t>文化和旅游局、</w:t>
            </w:r>
            <w:r>
              <w:rPr>
                <w:rFonts w:hint="eastAsia" w:ascii="方正仿宋_GBK" w:hAnsi="方正仿宋_GBK" w:eastAsia="方正仿宋_GBK" w:cs="方正仿宋_GBK"/>
                <w:color w:val="auto"/>
                <w:spacing w:val="-1"/>
                <w:sz w:val="24"/>
                <w:szCs w:val="24"/>
                <w:highlight w:val="none"/>
                <w:lang w:eastAsia="zh-CN"/>
              </w:rPr>
              <w:t>区</w:t>
            </w:r>
            <w:r>
              <w:rPr>
                <w:rFonts w:hint="eastAsia" w:ascii="方正仿宋_GBK" w:hAnsi="方正仿宋_GBK" w:eastAsia="方正仿宋_GBK" w:cs="方正仿宋_GBK"/>
                <w:color w:val="auto"/>
                <w:sz w:val="24"/>
                <w:szCs w:val="24"/>
                <w:highlight w:val="none"/>
              </w:rPr>
              <w:t>委宣传部</w:t>
            </w:r>
            <w:r>
              <w:rPr>
                <w:rFonts w:hint="eastAsia" w:ascii="方正仿宋_GBK" w:hAnsi="方正仿宋_GBK" w:eastAsia="方正仿宋_GBK" w:cs="方正仿宋_GBK"/>
                <w:color w:val="auto"/>
                <w:spacing w:val="6"/>
                <w:sz w:val="24"/>
                <w:szCs w:val="24"/>
                <w:highlight w:val="none"/>
              </w:rPr>
              <w:t>、</w:t>
            </w:r>
            <w:r>
              <w:rPr>
                <w:rFonts w:hint="eastAsia" w:ascii="方正仿宋_GBK" w:hAnsi="方正仿宋_GBK" w:eastAsia="方正仿宋_GBK" w:cs="方正仿宋_GBK"/>
                <w:color w:val="auto"/>
                <w:spacing w:val="6"/>
                <w:sz w:val="24"/>
                <w:szCs w:val="24"/>
                <w:highlight w:val="none"/>
                <w:lang w:eastAsia="zh-CN"/>
              </w:rPr>
              <w:t>区</w:t>
            </w:r>
            <w:r>
              <w:rPr>
                <w:rFonts w:hint="eastAsia" w:ascii="方正仿宋_GBK" w:hAnsi="方正仿宋_GBK" w:eastAsia="方正仿宋_GBK" w:cs="方正仿宋_GBK"/>
                <w:color w:val="auto"/>
                <w:spacing w:val="6"/>
                <w:sz w:val="24"/>
                <w:szCs w:val="24"/>
                <w:highlight w:val="none"/>
              </w:rPr>
              <w:t>工业和信息化局、</w:t>
            </w:r>
            <w:r>
              <w:rPr>
                <w:rFonts w:hint="eastAsia" w:ascii="方正仿宋_GBK" w:hAnsi="方正仿宋_GBK" w:eastAsia="方正仿宋_GBK" w:cs="方正仿宋_GBK"/>
                <w:color w:val="auto"/>
                <w:spacing w:val="6"/>
                <w:sz w:val="24"/>
                <w:szCs w:val="24"/>
                <w:highlight w:val="none"/>
                <w:lang w:eastAsia="zh-CN"/>
              </w:rPr>
              <w:t>区</w:t>
            </w:r>
            <w:r>
              <w:rPr>
                <w:rFonts w:hint="eastAsia" w:ascii="方正仿宋_GBK" w:hAnsi="方正仿宋_GBK" w:eastAsia="方正仿宋_GBK" w:cs="方正仿宋_GBK"/>
                <w:color w:val="auto"/>
                <w:spacing w:val="6"/>
                <w:sz w:val="24"/>
                <w:szCs w:val="24"/>
                <w:highlight w:val="none"/>
              </w:rPr>
              <w:t>商务局、</w:t>
            </w:r>
            <w:r>
              <w:rPr>
                <w:rFonts w:hint="eastAsia" w:ascii="方正仿宋_GBK" w:hAnsi="方正仿宋_GBK" w:eastAsia="方正仿宋_GBK" w:cs="方正仿宋_GBK"/>
                <w:color w:val="auto"/>
                <w:spacing w:val="6"/>
                <w:sz w:val="24"/>
                <w:szCs w:val="24"/>
                <w:highlight w:val="none"/>
                <w:lang w:eastAsia="zh-CN"/>
              </w:rPr>
              <w:t>区</w:t>
            </w:r>
            <w:r>
              <w:rPr>
                <w:rFonts w:hint="eastAsia" w:ascii="方正仿宋_GBK" w:hAnsi="方正仿宋_GBK" w:eastAsia="方正仿宋_GBK" w:cs="方正仿宋_GBK"/>
                <w:color w:val="auto"/>
                <w:spacing w:val="6"/>
                <w:sz w:val="24"/>
                <w:szCs w:val="24"/>
                <w:highlight w:val="none"/>
              </w:rPr>
              <w:t>市场监管局、</w:t>
            </w:r>
            <w:r>
              <w:rPr>
                <w:rFonts w:hint="eastAsia" w:ascii="方正仿宋_GBK" w:hAnsi="方正仿宋_GBK" w:eastAsia="方正仿宋_GBK" w:cs="方正仿宋_GBK"/>
                <w:color w:val="auto"/>
                <w:spacing w:val="6"/>
                <w:sz w:val="24"/>
                <w:szCs w:val="24"/>
                <w:highlight w:val="none"/>
                <w:lang w:eastAsia="zh-CN"/>
              </w:rPr>
              <w:t>区</w:t>
            </w:r>
            <w:r>
              <w:rPr>
                <w:rFonts w:hint="eastAsia" w:ascii="方正仿宋_GBK" w:hAnsi="方正仿宋_GBK" w:eastAsia="方正仿宋_GBK" w:cs="方正仿宋_GBK"/>
                <w:color w:val="auto"/>
                <w:spacing w:val="-3"/>
                <w:sz w:val="24"/>
                <w:szCs w:val="24"/>
                <w:highlight w:val="none"/>
              </w:rPr>
              <w:t>乡村振兴局</w:t>
            </w:r>
            <w:r>
              <w:rPr>
                <w:rFonts w:hint="eastAsia" w:ascii="方正仿宋_GBK" w:hAnsi="方正仿宋_GBK" w:eastAsia="方正仿宋_GBK" w:cs="方正仿宋_GBK"/>
                <w:color w:val="auto"/>
                <w:spacing w:val="-3"/>
                <w:sz w:val="24"/>
                <w:szCs w:val="24"/>
                <w:highlight w:val="none"/>
                <w:lang w:eastAsia="zh-CN"/>
              </w:rPr>
              <w:t>、</w:t>
            </w:r>
            <w:r>
              <w:rPr>
                <w:rFonts w:hint="eastAsia" w:ascii="方正仿宋_GBK" w:hAnsi="方正仿宋_GBK" w:eastAsia="方正仿宋_GBK" w:cs="方正仿宋_GBK"/>
                <w:color w:val="auto"/>
                <w:spacing w:val="-8"/>
                <w:sz w:val="24"/>
                <w:szCs w:val="24"/>
                <w:highlight w:val="none"/>
                <w:lang w:eastAsia="zh-CN"/>
              </w:rPr>
              <w:t>各乡街道</w:t>
            </w:r>
          </w:p>
        </w:tc>
        <w:tc>
          <w:tcPr>
            <w:tcW w:w="187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firstLine="50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5"/>
                <w:sz w:val="24"/>
                <w:szCs w:val="24"/>
                <w:highlight w:val="none"/>
              </w:rPr>
              <w:t>202</w:t>
            </w:r>
            <w:r>
              <w:rPr>
                <w:rFonts w:hint="eastAsia" w:ascii="方正仿宋_GBK" w:hAnsi="方正仿宋_GBK" w:eastAsia="方正仿宋_GBK" w:cs="方正仿宋_GBK"/>
                <w:color w:val="auto"/>
                <w:spacing w:val="5"/>
                <w:sz w:val="24"/>
                <w:szCs w:val="24"/>
                <w:highlight w:val="none"/>
                <w:lang w:val="en-US" w:eastAsia="zh-CN"/>
              </w:rPr>
              <w:t>3</w:t>
            </w:r>
            <w:r>
              <w:rPr>
                <w:rFonts w:hint="eastAsia" w:ascii="方正仿宋_GBK" w:hAnsi="方正仿宋_GBK" w:eastAsia="方正仿宋_GBK" w:cs="方正仿宋_GBK"/>
                <w:color w:val="auto"/>
                <w:spacing w:val="5"/>
                <w:sz w:val="24"/>
                <w:szCs w:val="24"/>
                <w:highlight w:val="none"/>
              </w:rPr>
              <w:t xml:space="preserve"> 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643" w:hRule="atLeast"/>
        </w:trPr>
        <w:tc>
          <w:tcPr>
            <w:tcW w:w="69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8"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
                <w:sz w:val="24"/>
                <w:szCs w:val="24"/>
                <w:highlight w:val="none"/>
              </w:rPr>
              <w:t>十三</w:t>
            </w:r>
          </w:p>
        </w:tc>
        <w:tc>
          <w:tcPr>
            <w:tcW w:w="21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283"/>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9"/>
                <w:sz w:val="24"/>
                <w:szCs w:val="24"/>
                <w:highlight w:val="none"/>
              </w:rPr>
              <w:t>加</w:t>
            </w:r>
            <w:r>
              <w:rPr>
                <w:rFonts w:hint="eastAsia" w:ascii="方正仿宋_GBK" w:hAnsi="方正仿宋_GBK" w:eastAsia="方正仿宋_GBK" w:cs="方正仿宋_GBK"/>
                <w:color w:val="auto"/>
                <w:spacing w:val="7"/>
                <w:sz w:val="24"/>
                <w:szCs w:val="24"/>
                <w:highlight w:val="none"/>
              </w:rPr>
              <w:t>大宣传力度</w:t>
            </w:r>
          </w:p>
        </w:tc>
        <w:tc>
          <w:tcPr>
            <w:tcW w:w="6240" w:type="dxa"/>
          </w:tcPr>
          <w:p>
            <w:pPr>
              <w:keepNext w:val="0"/>
              <w:keepLines w:val="0"/>
              <w:pageBreakBefore w:val="0"/>
              <w:widowControl w:val="0"/>
              <w:kinsoku/>
              <w:wordWrap/>
              <w:overflowPunct/>
              <w:topLinePunct w:val="0"/>
              <w:autoSpaceDE/>
              <w:autoSpaceDN/>
              <w:bidi w:val="0"/>
              <w:adjustRightInd/>
              <w:snapToGrid/>
              <w:spacing w:before="51" w:line="360" w:lineRule="exact"/>
              <w:ind w:left="108" w:right="18" w:firstLine="24"/>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0"/>
                <w:sz w:val="24"/>
                <w:szCs w:val="24"/>
                <w:highlight w:val="none"/>
              </w:rPr>
              <w:t>1.利用各类媒体宣传。</w:t>
            </w:r>
            <w:r>
              <w:rPr>
                <w:rFonts w:hint="eastAsia" w:ascii="方正仿宋_GBK" w:hAnsi="方正仿宋_GBK" w:eastAsia="方正仿宋_GBK" w:cs="方正仿宋_GBK"/>
                <w:color w:val="auto"/>
                <w:spacing w:val="10"/>
                <w:sz w:val="24"/>
                <w:szCs w:val="24"/>
                <w:highlight w:val="none"/>
                <w:lang w:eastAsia="zh-CN"/>
              </w:rPr>
              <w:t>参与</w:t>
            </w:r>
            <w:r>
              <w:rPr>
                <w:rFonts w:hint="eastAsia" w:ascii="方正仿宋_GBK" w:hAnsi="方正仿宋_GBK" w:eastAsia="方正仿宋_GBK" w:cs="方正仿宋_GBK"/>
                <w:color w:val="auto"/>
                <w:spacing w:val="10"/>
                <w:sz w:val="24"/>
                <w:szCs w:val="24"/>
                <w:highlight w:val="none"/>
              </w:rPr>
              <w:t>打造“玉溪非物质文化遗产公开课</w:t>
            </w:r>
            <w:r>
              <w:rPr>
                <w:rFonts w:hint="eastAsia" w:ascii="方正仿宋_GBK" w:hAnsi="方正仿宋_GBK" w:eastAsia="方正仿宋_GBK" w:cs="方正仿宋_GBK"/>
                <w:color w:val="auto"/>
                <w:spacing w:val="6"/>
                <w:sz w:val="24"/>
                <w:szCs w:val="24"/>
                <w:highlight w:val="none"/>
              </w:rPr>
              <w:t>”</w:t>
            </w:r>
            <w:r>
              <w:rPr>
                <w:rFonts w:hint="eastAsia" w:ascii="方正仿宋_GBK" w:hAnsi="方正仿宋_GBK" w:eastAsia="方正仿宋_GBK" w:cs="方正仿宋_GBK"/>
                <w:color w:val="auto"/>
                <w:spacing w:val="15"/>
                <w:sz w:val="24"/>
                <w:szCs w:val="24"/>
                <w:highlight w:val="none"/>
              </w:rPr>
              <w:t>品</w:t>
            </w:r>
            <w:r>
              <w:rPr>
                <w:rFonts w:hint="eastAsia" w:ascii="方正仿宋_GBK" w:hAnsi="方正仿宋_GBK" w:eastAsia="方正仿宋_GBK" w:cs="方正仿宋_GBK"/>
                <w:color w:val="auto"/>
                <w:spacing w:val="14"/>
                <w:sz w:val="24"/>
                <w:szCs w:val="24"/>
                <w:highlight w:val="none"/>
              </w:rPr>
              <w:t>牌。</w:t>
            </w:r>
            <w:r>
              <w:rPr>
                <w:rFonts w:hint="eastAsia" w:ascii="方正仿宋_GBK" w:hAnsi="方正仿宋_GBK" w:eastAsia="方正仿宋_GBK" w:cs="方正仿宋_GBK"/>
                <w:color w:val="auto"/>
                <w:spacing w:val="20"/>
                <w:sz w:val="24"/>
                <w:szCs w:val="24"/>
                <w:highlight w:val="none"/>
              </w:rPr>
              <w:t>2</w:t>
            </w:r>
            <w:r>
              <w:rPr>
                <w:rFonts w:hint="eastAsia" w:ascii="方正仿宋_GBK" w:hAnsi="方正仿宋_GBK" w:eastAsia="方正仿宋_GBK" w:cs="方正仿宋_GBK"/>
                <w:color w:val="auto"/>
                <w:spacing w:val="19"/>
                <w:sz w:val="24"/>
                <w:szCs w:val="24"/>
                <w:highlight w:val="none"/>
              </w:rPr>
              <w:t>.</w:t>
            </w:r>
            <w:r>
              <w:rPr>
                <w:rFonts w:hint="eastAsia" w:ascii="方正仿宋_GBK" w:hAnsi="方正仿宋_GBK" w:eastAsia="方正仿宋_GBK" w:cs="方正仿宋_GBK"/>
                <w:color w:val="auto"/>
                <w:spacing w:val="10"/>
                <w:sz w:val="24"/>
                <w:szCs w:val="24"/>
                <w:highlight w:val="none"/>
              </w:rPr>
              <w:t>利用各级文化馆（站）、图书馆、博物馆等公共文化设施</w:t>
            </w:r>
            <w:r>
              <w:rPr>
                <w:rFonts w:hint="eastAsia" w:ascii="方正仿宋_GBK" w:hAnsi="方正仿宋_GBK" w:eastAsia="方正仿宋_GBK" w:cs="方正仿宋_GBK"/>
                <w:color w:val="auto"/>
                <w:spacing w:val="6"/>
                <w:sz w:val="24"/>
                <w:szCs w:val="24"/>
                <w:highlight w:val="none"/>
              </w:rPr>
              <w:t>开展非物</w:t>
            </w:r>
            <w:r>
              <w:rPr>
                <w:rFonts w:hint="eastAsia" w:ascii="方正仿宋_GBK" w:hAnsi="方正仿宋_GBK" w:eastAsia="方正仿宋_GBK" w:cs="方正仿宋_GBK"/>
                <w:color w:val="auto"/>
                <w:spacing w:val="4"/>
                <w:sz w:val="24"/>
                <w:szCs w:val="24"/>
                <w:highlight w:val="none"/>
              </w:rPr>
              <w:t>质</w:t>
            </w:r>
            <w:r>
              <w:rPr>
                <w:rFonts w:hint="eastAsia" w:ascii="方正仿宋_GBK" w:hAnsi="方正仿宋_GBK" w:eastAsia="方正仿宋_GBK" w:cs="方正仿宋_GBK"/>
                <w:color w:val="auto"/>
                <w:spacing w:val="3"/>
                <w:sz w:val="24"/>
                <w:szCs w:val="24"/>
                <w:highlight w:val="none"/>
              </w:rPr>
              <w:t>文化遗产培训、展览、讲座、学术交流等活动。</w:t>
            </w:r>
            <w:r>
              <w:rPr>
                <w:rFonts w:hint="eastAsia" w:ascii="方正仿宋_GBK" w:hAnsi="方正仿宋_GBK" w:eastAsia="方正仿宋_GBK" w:cs="方正仿宋_GBK"/>
                <w:color w:val="auto"/>
                <w:spacing w:val="-2"/>
                <w:sz w:val="24"/>
                <w:szCs w:val="24"/>
                <w:highlight w:val="none"/>
              </w:rPr>
              <w:t>3.参加各种展演、曲艺会演</w:t>
            </w:r>
            <w:r>
              <w:rPr>
                <w:rFonts w:hint="eastAsia" w:ascii="方正仿宋_GBK" w:hAnsi="方正仿宋_GBK" w:eastAsia="方正仿宋_GBK" w:cs="方正仿宋_GBK"/>
                <w:color w:val="auto"/>
                <w:spacing w:val="-1"/>
                <w:sz w:val="24"/>
                <w:szCs w:val="24"/>
                <w:highlight w:val="none"/>
              </w:rPr>
              <w:t>、博览会等活动，展示我</w:t>
            </w:r>
            <w:r>
              <w:rPr>
                <w:rFonts w:hint="eastAsia" w:ascii="方正仿宋_GBK" w:hAnsi="方正仿宋_GBK" w:eastAsia="方正仿宋_GBK" w:cs="方正仿宋_GBK"/>
                <w:color w:val="auto"/>
                <w:spacing w:val="-1"/>
                <w:sz w:val="24"/>
                <w:szCs w:val="24"/>
                <w:highlight w:val="none"/>
                <w:lang w:eastAsia="zh-CN"/>
              </w:rPr>
              <w:t>区</w:t>
            </w:r>
            <w:r>
              <w:rPr>
                <w:rFonts w:hint="eastAsia" w:ascii="方正仿宋_GBK" w:hAnsi="方正仿宋_GBK" w:eastAsia="方正仿宋_GBK" w:cs="方正仿宋_GBK"/>
                <w:color w:val="auto"/>
                <w:spacing w:val="-1"/>
                <w:sz w:val="24"/>
                <w:szCs w:val="24"/>
                <w:highlight w:val="none"/>
              </w:rPr>
              <w:t>非</w:t>
            </w:r>
            <w:r>
              <w:rPr>
                <w:rFonts w:hint="eastAsia" w:ascii="方正仿宋_GBK" w:hAnsi="方正仿宋_GBK" w:eastAsia="方正仿宋_GBK" w:cs="方正仿宋_GBK"/>
                <w:color w:val="auto"/>
                <w:spacing w:val="11"/>
                <w:sz w:val="24"/>
                <w:szCs w:val="24"/>
                <w:highlight w:val="none"/>
              </w:rPr>
              <w:t>物质文化遗产保护传承发展成果</w:t>
            </w:r>
            <w:r>
              <w:rPr>
                <w:rFonts w:hint="eastAsia" w:ascii="方正仿宋_GBK" w:hAnsi="方正仿宋_GBK" w:eastAsia="方正仿宋_GBK" w:cs="方正仿宋_GBK"/>
                <w:color w:val="auto"/>
                <w:spacing w:val="9"/>
                <w:sz w:val="24"/>
                <w:szCs w:val="24"/>
                <w:highlight w:val="none"/>
              </w:rPr>
              <w:t>。</w:t>
            </w:r>
            <w:r>
              <w:rPr>
                <w:rFonts w:hint="eastAsia" w:ascii="方正仿宋_GBK" w:hAnsi="方正仿宋_GBK" w:eastAsia="方正仿宋_GBK" w:cs="方正仿宋_GBK"/>
                <w:color w:val="auto"/>
                <w:spacing w:val="15"/>
                <w:sz w:val="24"/>
                <w:szCs w:val="24"/>
                <w:highlight w:val="none"/>
              </w:rPr>
              <w:t>4</w:t>
            </w:r>
            <w:r>
              <w:rPr>
                <w:rFonts w:hint="eastAsia" w:ascii="方正仿宋_GBK" w:hAnsi="方正仿宋_GBK" w:eastAsia="方正仿宋_GBK" w:cs="方正仿宋_GBK"/>
                <w:color w:val="auto"/>
                <w:spacing w:val="8"/>
                <w:sz w:val="24"/>
                <w:szCs w:val="24"/>
                <w:highlight w:val="none"/>
              </w:rPr>
              <w:t>.加强《</w:t>
            </w:r>
            <w:r>
              <w:rPr>
                <w:rFonts w:hint="eastAsia" w:ascii="方正仿宋_GBK" w:hAnsi="方正仿宋_GBK" w:eastAsia="方正仿宋_GBK" w:cs="方正仿宋_GBK"/>
                <w:color w:val="auto"/>
                <w:spacing w:val="8"/>
                <w:sz w:val="24"/>
                <w:szCs w:val="24"/>
                <w:highlight w:val="none"/>
                <w:lang w:eastAsia="zh-CN"/>
              </w:rPr>
              <w:t>中华</w:t>
            </w:r>
            <w:r>
              <w:rPr>
                <w:rFonts w:hint="eastAsia" w:ascii="方正仿宋_GBK" w:hAnsi="方正仿宋_GBK" w:eastAsia="方正仿宋_GBK" w:cs="方正仿宋_GBK"/>
                <w:color w:val="auto"/>
                <w:spacing w:val="8"/>
                <w:sz w:val="24"/>
                <w:szCs w:val="24"/>
                <w:highlight w:val="none"/>
              </w:rPr>
              <w:t>人民共和国非物质文化遗产法》等法律法规</w:t>
            </w:r>
            <w:r>
              <w:rPr>
                <w:rFonts w:hint="eastAsia" w:ascii="方正仿宋_GBK" w:hAnsi="方正仿宋_GBK" w:eastAsia="方正仿宋_GBK" w:cs="方正仿宋_GBK"/>
                <w:color w:val="auto"/>
                <w:spacing w:val="4"/>
                <w:sz w:val="24"/>
                <w:szCs w:val="24"/>
                <w:highlight w:val="none"/>
              </w:rPr>
              <w:t>的普及</w:t>
            </w:r>
            <w:r>
              <w:rPr>
                <w:rFonts w:hint="eastAsia" w:ascii="方正仿宋_GBK" w:hAnsi="方正仿宋_GBK" w:eastAsia="方正仿宋_GBK" w:cs="方正仿宋_GBK"/>
                <w:color w:val="auto"/>
                <w:spacing w:val="2"/>
                <w:sz w:val="24"/>
                <w:szCs w:val="24"/>
                <w:highlight w:val="none"/>
              </w:rPr>
              <w:t>宣传教育，形成依法保护的</w:t>
            </w:r>
            <w:bookmarkStart w:id="0" w:name="_GoBack"/>
            <w:bookmarkEnd w:id="0"/>
            <w:r>
              <w:rPr>
                <w:rFonts w:hint="eastAsia" w:ascii="方正仿宋_GBK" w:hAnsi="方正仿宋_GBK" w:eastAsia="方正仿宋_GBK" w:cs="方正仿宋_GBK"/>
                <w:color w:val="auto"/>
                <w:spacing w:val="2"/>
                <w:sz w:val="24"/>
                <w:szCs w:val="24"/>
                <w:highlight w:val="none"/>
              </w:rPr>
              <w:t>良好氛围。</w:t>
            </w:r>
          </w:p>
        </w:tc>
        <w:tc>
          <w:tcPr>
            <w:tcW w:w="283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119" w:right="102" w:firstLine="11"/>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区</w:t>
            </w:r>
            <w:r>
              <w:rPr>
                <w:rFonts w:hint="eastAsia" w:ascii="方正仿宋_GBK" w:hAnsi="方正仿宋_GBK" w:eastAsia="方正仿宋_GBK" w:cs="方正仿宋_GBK"/>
                <w:color w:val="auto"/>
                <w:spacing w:val="5"/>
                <w:sz w:val="24"/>
                <w:szCs w:val="24"/>
                <w:highlight w:val="none"/>
              </w:rPr>
              <w:t>委</w:t>
            </w:r>
            <w:r>
              <w:rPr>
                <w:rFonts w:hint="eastAsia" w:ascii="方正仿宋_GBK" w:hAnsi="方正仿宋_GBK" w:eastAsia="方正仿宋_GBK" w:cs="方正仿宋_GBK"/>
                <w:color w:val="auto"/>
                <w:spacing w:val="3"/>
                <w:sz w:val="24"/>
                <w:szCs w:val="24"/>
                <w:highlight w:val="none"/>
              </w:rPr>
              <w:t>宣传部、</w:t>
            </w:r>
            <w:r>
              <w:rPr>
                <w:rFonts w:hint="eastAsia" w:ascii="方正仿宋_GBK" w:hAnsi="方正仿宋_GBK" w:eastAsia="方正仿宋_GBK" w:cs="方正仿宋_GBK"/>
                <w:color w:val="auto"/>
                <w:spacing w:val="3"/>
                <w:sz w:val="24"/>
                <w:szCs w:val="24"/>
                <w:highlight w:val="none"/>
                <w:lang w:eastAsia="zh-CN"/>
              </w:rPr>
              <w:t>区</w:t>
            </w:r>
            <w:r>
              <w:rPr>
                <w:rFonts w:hint="eastAsia" w:ascii="方正仿宋_GBK" w:hAnsi="方正仿宋_GBK" w:eastAsia="方正仿宋_GBK" w:cs="方正仿宋_GBK"/>
                <w:color w:val="auto"/>
                <w:spacing w:val="3"/>
                <w:sz w:val="24"/>
                <w:szCs w:val="24"/>
                <w:highlight w:val="none"/>
              </w:rPr>
              <w:t>文化</w:t>
            </w:r>
            <w:r>
              <w:rPr>
                <w:rFonts w:hint="eastAsia" w:ascii="方正仿宋_GBK" w:hAnsi="方正仿宋_GBK" w:eastAsia="方正仿宋_GBK" w:cs="方正仿宋_GBK"/>
                <w:color w:val="auto"/>
                <w:spacing w:val="8"/>
                <w:sz w:val="24"/>
                <w:szCs w:val="24"/>
                <w:highlight w:val="none"/>
              </w:rPr>
              <w:t>和</w:t>
            </w:r>
            <w:r>
              <w:rPr>
                <w:rFonts w:hint="eastAsia" w:ascii="方正仿宋_GBK" w:hAnsi="方正仿宋_GBK" w:eastAsia="方正仿宋_GBK" w:cs="方正仿宋_GBK"/>
                <w:color w:val="auto"/>
                <w:spacing w:val="7"/>
                <w:sz w:val="24"/>
                <w:szCs w:val="24"/>
                <w:highlight w:val="none"/>
              </w:rPr>
              <w:t>旅</w:t>
            </w:r>
            <w:r>
              <w:rPr>
                <w:rFonts w:hint="eastAsia" w:ascii="方正仿宋_GBK" w:hAnsi="方正仿宋_GBK" w:eastAsia="方正仿宋_GBK" w:cs="方正仿宋_GBK"/>
                <w:color w:val="auto"/>
                <w:spacing w:val="4"/>
                <w:sz w:val="24"/>
                <w:szCs w:val="24"/>
                <w:highlight w:val="none"/>
              </w:rPr>
              <w:t>游局、</w:t>
            </w:r>
            <w:r>
              <w:rPr>
                <w:rFonts w:hint="eastAsia" w:ascii="方正仿宋_GBK" w:hAnsi="方正仿宋_GBK" w:eastAsia="方正仿宋_GBK" w:cs="方正仿宋_GBK"/>
                <w:color w:val="auto"/>
                <w:spacing w:val="-8"/>
                <w:sz w:val="24"/>
                <w:szCs w:val="24"/>
                <w:highlight w:val="none"/>
                <w:lang w:eastAsia="zh-CN"/>
              </w:rPr>
              <w:t>各乡街道</w:t>
            </w:r>
          </w:p>
        </w:tc>
        <w:tc>
          <w:tcPr>
            <w:tcW w:w="187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8" w:line="360" w:lineRule="exact"/>
              <w:ind w:left="507"/>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5"/>
                <w:sz w:val="24"/>
                <w:szCs w:val="24"/>
                <w:highlight w:val="none"/>
              </w:rPr>
              <w:t>202</w:t>
            </w:r>
            <w:r>
              <w:rPr>
                <w:rFonts w:hint="eastAsia" w:ascii="方正仿宋_GBK" w:hAnsi="方正仿宋_GBK" w:eastAsia="方正仿宋_GBK" w:cs="方正仿宋_GBK"/>
                <w:color w:val="auto"/>
                <w:spacing w:val="5"/>
                <w:sz w:val="24"/>
                <w:szCs w:val="24"/>
                <w:highlight w:val="none"/>
                <w:lang w:val="en-US" w:eastAsia="zh-CN"/>
              </w:rPr>
              <w:t>3</w:t>
            </w:r>
            <w:r>
              <w:rPr>
                <w:rFonts w:hint="eastAsia" w:ascii="方正仿宋_GBK" w:hAnsi="方正仿宋_GBK" w:eastAsia="方正仿宋_GBK" w:cs="方正仿宋_GBK"/>
                <w:color w:val="auto"/>
                <w:spacing w:val="5"/>
                <w:sz w:val="24"/>
                <w:szCs w:val="24"/>
                <w:highlight w:val="none"/>
              </w:rPr>
              <w:t xml:space="preserve"> 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73" w:hRule="atLeast"/>
        </w:trPr>
        <w:tc>
          <w:tcPr>
            <w:tcW w:w="69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3"/>
                <w:sz w:val="24"/>
                <w:szCs w:val="24"/>
                <w:highlight w:val="none"/>
              </w:rPr>
              <w:t>十</w:t>
            </w:r>
            <w:r>
              <w:rPr>
                <w:rFonts w:hint="eastAsia" w:ascii="方正仿宋_GBK" w:hAnsi="方正仿宋_GBK" w:eastAsia="方正仿宋_GBK" w:cs="方正仿宋_GBK"/>
                <w:color w:val="auto"/>
                <w:spacing w:val="-11"/>
                <w:sz w:val="24"/>
                <w:szCs w:val="24"/>
                <w:highlight w:val="none"/>
              </w:rPr>
              <w:t>四</w:t>
            </w:r>
          </w:p>
        </w:tc>
        <w:tc>
          <w:tcPr>
            <w:tcW w:w="21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283"/>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9"/>
                <w:sz w:val="24"/>
                <w:szCs w:val="24"/>
                <w:highlight w:val="none"/>
              </w:rPr>
              <w:t>加</w:t>
            </w:r>
            <w:r>
              <w:rPr>
                <w:rFonts w:hint="eastAsia" w:ascii="方正仿宋_GBK" w:hAnsi="方正仿宋_GBK" w:eastAsia="方正仿宋_GBK" w:cs="方正仿宋_GBK"/>
                <w:color w:val="auto"/>
                <w:spacing w:val="7"/>
                <w:sz w:val="24"/>
                <w:szCs w:val="24"/>
                <w:highlight w:val="none"/>
              </w:rPr>
              <w:t>强学校教育</w:t>
            </w:r>
          </w:p>
        </w:tc>
        <w:tc>
          <w:tcPr>
            <w:tcW w:w="6240" w:type="dxa"/>
          </w:tcPr>
          <w:p>
            <w:pPr>
              <w:keepNext w:val="0"/>
              <w:keepLines w:val="0"/>
              <w:pageBreakBefore w:val="0"/>
              <w:widowControl w:val="0"/>
              <w:kinsoku/>
              <w:wordWrap/>
              <w:overflowPunct/>
              <w:topLinePunct w:val="0"/>
              <w:autoSpaceDE/>
              <w:autoSpaceDN/>
              <w:bidi w:val="0"/>
              <w:adjustRightInd/>
              <w:snapToGrid/>
              <w:spacing w:before="57" w:line="360" w:lineRule="exact"/>
              <w:ind w:left="110" w:right="102" w:firstLine="23"/>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8"/>
                <w:sz w:val="24"/>
                <w:szCs w:val="24"/>
                <w:highlight w:val="none"/>
              </w:rPr>
              <w:t>1.在中小</w:t>
            </w:r>
            <w:r>
              <w:rPr>
                <w:rFonts w:hint="eastAsia" w:ascii="方正仿宋_GBK" w:hAnsi="方正仿宋_GBK" w:eastAsia="方正仿宋_GBK" w:cs="方正仿宋_GBK"/>
                <w:color w:val="auto"/>
                <w:spacing w:val="5"/>
                <w:sz w:val="24"/>
                <w:szCs w:val="24"/>
                <w:highlight w:val="none"/>
              </w:rPr>
              <w:t>学</w:t>
            </w:r>
            <w:r>
              <w:rPr>
                <w:rFonts w:hint="eastAsia" w:ascii="方正仿宋_GBK" w:hAnsi="方正仿宋_GBK" w:eastAsia="方正仿宋_GBK" w:cs="方正仿宋_GBK"/>
                <w:color w:val="auto"/>
                <w:spacing w:val="4"/>
                <w:sz w:val="24"/>
                <w:szCs w:val="24"/>
                <w:highlight w:val="none"/>
              </w:rPr>
              <w:t>加强非物质文化遗产保护知识的宣传教育，将</w:t>
            </w:r>
            <w:r>
              <w:rPr>
                <w:rFonts w:hint="eastAsia" w:ascii="方正仿宋_GBK" w:hAnsi="方正仿宋_GBK" w:eastAsia="方正仿宋_GBK" w:cs="方正仿宋_GBK"/>
                <w:color w:val="auto"/>
                <w:spacing w:val="6"/>
                <w:sz w:val="24"/>
                <w:szCs w:val="24"/>
                <w:highlight w:val="none"/>
              </w:rPr>
              <w:t>国家非物质</w:t>
            </w:r>
            <w:r>
              <w:rPr>
                <w:rFonts w:hint="eastAsia" w:ascii="方正仿宋_GBK" w:hAnsi="方正仿宋_GBK" w:eastAsia="方正仿宋_GBK" w:cs="方正仿宋_GBK"/>
                <w:color w:val="auto"/>
                <w:spacing w:val="3"/>
                <w:sz w:val="24"/>
                <w:szCs w:val="24"/>
                <w:highlight w:val="none"/>
              </w:rPr>
              <w:t>文化遗产出版书作为中小学学生读物，推进非</w:t>
            </w:r>
            <w:r>
              <w:rPr>
                <w:rFonts w:hint="eastAsia" w:ascii="方正仿宋_GBK" w:hAnsi="方正仿宋_GBK" w:eastAsia="方正仿宋_GBK" w:cs="方正仿宋_GBK"/>
                <w:color w:val="auto"/>
                <w:spacing w:val="20"/>
                <w:sz w:val="24"/>
                <w:szCs w:val="24"/>
                <w:highlight w:val="none"/>
              </w:rPr>
              <w:t>物</w:t>
            </w:r>
            <w:r>
              <w:rPr>
                <w:rFonts w:hint="eastAsia" w:ascii="方正仿宋_GBK" w:hAnsi="方正仿宋_GBK" w:eastAsia="方正仿宋_GBK" w:cs="方正仿宋_GBK"/>
                <w:color w:val="auto"/>
                <w:spacing w:val="12"/>
                <w:sz w:val="24"/>
                <w:szCs w:val="24"/>
                <w:highlight w:val="none"/>
              </w:rPr>
              <w:t>质</w:t>
            </w:r>
            <w:r>
              <w:rPr>
                <w:rFonts w:hint="eastAsia" w:ascii="方正仿宋_GBK" w:hAnsi="方正仿宋_GBK" w:eastAsia="方正仿宋_GBK" w:cs="方正仿宋_GBK"/>
                <w:color w:val="auto"/>
                <w:spacing w:val="10"/>
                <w:sz w:val="24"/>
                <w:szCs w:val="24"/>
                <w:highlight w:val="none"/>
              </w:rPr>
              <w:t>文化遗产代表性项目特色中小学传承基地建设。</w:t>
            </w:r>
            <w:r>
              <w:rPr>
                <w:rFonts w:hint="eastAsia" w:ascii="方正仿宋_GBK" w:hAnsi="方正仿宋_GBK" w:eastAsia="方正仿宋_GBK" w:cs="方正仿宋_GBK"/>
                <w:color w:val="auto"/>
                <w:spacing w:val="16"/>
                <w:sz w:val="24"/>
                <w:szCs w:val="24"/>
                <w:highlight w:val="none"/>
              </w:rPr>
              <w:t>2</w:t>
            </w:r>
            <w:r>
              <w:rPr>
                <w:rFonts w:hint="eastAsia" w:ascii="方正仿宋_GBK" w:hAnsi="方正仿宋_GBK" w:eastAsia="方正仿宋_GBK" w:cs="方正仿宋_GBK"/>
                <w:color w:val="auto"/>
                <w:spacing w:val="8"/>
                <w:sz w:val="24"/>
                <w:szCs w:val="24"/>
                <w:highlight w:val="none"/>
              </w:rPr>
              <w:t>.支持有条件的高等院校、职业院校设立非物质文化遗产</w:t>
            </w:r>
            <w:r>
              <w:rPr>
                <w:rFonts w:hint="eastAsia" w:ascii="方正仿宋_GBK" w:hAnsi="方正仿宋_GBK" w:eastAsia="方正仿宋_GBK" w:cs="方正仿宋_GBK"/>
                <w:color w:val="auto"/>
                <w:spacing w:val="2"/>
                <w:sz w:val="24"/>
                <w:szCs w:val="24"/>
                <w:highlight w:val="none"/>
              </w:rPr>
              <w:t>专业，</w:t>
            </w:r>
            <w:r>
              <w:rPr>
                <w:rFonts w:hint="eastAsia" w:ascii="方正仿宋_GBK" w:hAnsi="方正仿宋_GBK" w:eastAsia="方正仿宋_GBK" w:cs="方正仿宋_GBK"/>
                <w:color w:val="auto"/>
                <w:spacing w:val="1"/>
                <w:sz w:val="24"/>
                <w:szCs w:val="24"/>
                <w:highlight w:val="none"/>
              </w:rPr>
              <w:t>建立面向少数民族地区定向招生委托培养机制。加</w:t>
            </w:r>
            <w:r>
              <w:rPr>
                <w:rFonts w:hint="eastAsia" w:ascii="方正仿宋_GBK" w:hAnsi="方正仿宋_GBK" w:eastAsia="方正仿宋_GBK" w:cs="方正仿宋_GBK"/>
                <w:color w:val="auto"/>
                <w:spacing w:val="6"/>
                <w:sz w:val="24"/>
                <w:szCs w:val="24"/>
                <w:highlight w:val="none"/>
              </w:rPr>
              <w:t>强师资队伍培</w:t>
            </w:r>
            <w:r>
              <w:rPr>
                <w:rFonts w:hint="eastAsia" w:ascii="方正仿宋_GBK" w:hAnsi="方正仿宋_GBK" w:eastAsia="方正仿宋_GBK" w:cs="方正仿宋_GBK"/>
                <w:color w:val="auto"/>
                <w:spacing w:val="3"/>
                <w:sz w:val="24"/>
                <w:szCs w:val="24"/>
                <w:highlight w:val="none"/>
              </w:rPr>
              <w:t>养，支持传承人参与学校授课和教学科研，</w:t>
            </w:r>
            <w:r>
              <w:rPr>
                <w:rFonts w:hint="eastAsia" w:ascii="方正仿宋_GBK" w:hAnsi="方正仿宋_GBK" w:eastAsia="方正仿宋_GBK" w:cs="方正仿宋_GBK"/>
                <w:color w:val="auto"/>
                <w:spacing w:val="11"/>
                <w:sz w:val="24"/>
                <w:szCs w:val="24"/>
                <w:highlight w:val="none"/>
              </w:rPr>
              <w:t>建立聘请传承人授课管理制度</w:t>
            </w:r>
            <w:r>
              <w:rPr>
                <w:rFonts w:hint="eastAsia" w:ascii="方正仿宋_GBK" w:hAnsi="方正仿宋_GBK" w:eastAsia="方正仿宋_GBK" w:cs="方正仿宋_GBK"/>
                <w:color w:val="auto"/>
                <w:spacing w:val="9"/>
                <w:sz w:val="24"/>
                <w:szCs w:val="24"/>
                <w:highlight w:val="none"/>
              </w:rPr>
              <w:t>。</w:t>
            </w:r>
            <w:r>
              <w:rPr>
                <w:rFonts w:hint="eastAsia" w:ascii="方正仿宋_GBK" w:hAnsi="方正仿宋_GBK" w:eastAsia="方正仿宋_GBK" w:cs="方正仿宋_GBK"/>
                <w:color w:val="auto"/>
                <w:spacing w:val="6"/>
                <w:sz w:val="24"/>
                <w:szCs w:val="24"/>
                <w:highlight w:val="none"/>
              </w:rPr>
              <w:t>3.引</w:t>
            </w:r>
            <w:r>
              <w:rPr>
                <w:rFonts w:hint="eastAsia" w:ascii="方正仿宋_GBK" w:hAnsi="方正仿宋_GBK" w:eastAsia="方正仿宋_GBK" w:cs="方正仿宋_GBK"/>
                <w:color w:val="auto"/>
                <w:spacing w:val="3"/>
                <w:sz w:val="24"/>
                <w:szCs w:val="24"/>
                <w:highlight w:val="none"/>
              </w:rPr>
              <w:t>导社会力量参与教育培训，广泛开展社会实践和研学</w:t>
            </w:r>
            <w:r>
              <w:rPr>
                <w:rFonts w:hint="eastAsia" w:ascii="方正仿宋_GBK" w:hAnsi="方正仿宋_GBK" w:eastAsia="方正仿宋_GBK" w:cs="方正仿宋_GBK"/>
                <w:color w:val="auto"/>
                <w:spacing w:val="5"/>
                <w:sz w:val="24"/>
                <w:szCs w:val="24"/>
                <w:highlight w:val="none"/>
              </w:rPr>
              <w:t>活动</w:t>
            </w:r>
            <w:r>
              <w:rPr>
                <w:rFonts w:hint="eastAsia" w:ascii="方正仿宋_GBK" w:hAnsi="方正仿宋_GBK" w:eastAsia="方正仿宋_GBK" w:cs="方正仿宋_GBK"/>
                <w:color w:val="auto"/>
                <w:spacing w:val="4"/>
                <w:sz w:val="24"/>
                <w:szCs w:val="24"/>
                <w:highlight w:val="none"/>
              </w:rPr>
              <w:t>。</w:t>
            </w:r>
          </w:p>
        </w:tc>
        <w:tc>
          <w:tcPr>
            <w:tcW w:w="2832" w:type="dxa"/>
          </w:tcPr>
          <w:p>
            <w:pPr>
              <w:keepNext w:val="0"/>
              <w:keepLines w:val="0"/>
              <w:pageBreakBefore w:val="0"/>
              <w:widowControl w:val="0"/>
              <w:kinsoku/>
              <w:wordWrap/>
              <w:overflowPunct/>
              <w:topLinePunct w:val="0"/>
              <w:autoSpaceDE/>
              <w:autoSpaceDN/>
              <w:bidi w:val="0"/>
              <w:adjustRightInd/>
              <w:snapToGrid/>
              <w:spacing w:before="99" w:line="360" w:lineRule="exact"/>
              <w:ind w:left="117" w:right="10" w:firstLine="13"/>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pacing w:val="8"/>
                <w:sz w:val="24"/>
                <w:szCs w:val="24"/>
                <w:highlight w:val="none"/>
                <w:lang w:eastAsia="zh-CN"/>
              </w:rPr>
              <w:t>区</w:t>
            </w:r>
            <w:r>
              <w:rPr>
                <w:rFonts w:hint="eastAsia" w:ascii="方正仿宋_GBK" w:hAnsi="方正仿宋_GBK" w:eastAsia="方正仿宋_GBK" w:cs="方正仿宋_GBK"/>
                <w:color w:val="auto"/>
                <w:spacing w:val="5"/>
                <w:sz w:val="24"/>
                <w:szCs w:val="24"/>
                <w:highlight w:val="none"/>
              </w:rPr>
              <w:t>教</w:t>
            </w:r>
            <w:r>
              <w:rPr>
                <w:rFonts w:hint="eastAsia" w:ascii="方正仿宋_GBK" w:hAnsi="方正仿宋_GBK" w:eastAsia="方正仿宋_GBK" w:cs="方正仿宋_GBK"/>
                <w:color w:val="auto"/>
                <w:spacing w:val="3"/>
                <w:sz w:val="24"/>
                <w:szCs w:val="24"/>
                <w:highlight w:val="none"/>
              </w:rPr>
              <w:t>育体育局、</w:t>
            </w:r>
            <w:r>
              <w:rPr>
                <w:rFonts w:hint="eastAsia" w:ascii="方正仿宋_GBK" w:hAnsi="方正仿宋_GBK" w:eastAsia="方正仿宋_GBK" w:cs="方正仿宋_GBK"/>
                <w:color w:val="auto"/>
                <w:spacing w:val="3"/>
                <w:sz w:val="24"/>
                <w:szCs w:val="24"/>
                <w:highlight w:val="none"/>
                <w:lang w:eastAsia="zh-CN"/>
              </w:rPr>
              <w:t>区</w:t>
            </w:r>
            <w:r>
              <w:rPr>
                <w:rFonts w:hint="eastAsia" w:ascii="方正仿宋_GBK" w:hAnsi="方正仿宋_GBK" w:eastAsia="方正仿宋_GBK" w:cs="方正仿宋_GBK"/>
                <w:color w:val="auto"/>
                <w:spacing w:val="3"/>
                <w:sz w:val="24"/>
                <w:szCs w:val="24"/>
                <w:highlight w:val="none"/>
              </w:rPr>
              <w:t>委</w:t>
            </w:r>
            <w:r>
              <w:rPr>
                <w:rFonts w:hint="eastAsia" w:ascii="方正仿宋_GBK" w:hAnsi="方正仿宋_GBK" w:eastAsia="方正仿宋_GBK" w:cs="方正仿宋_GBK"/>
                <w:color w:val="auto"/>
                <w:spacing w:val="5"/>
                <w:sz w:val="24"/>
                <w:szCs w:val="24"/>
                <w:highlight w:val="none"/>
              </w:rPr>
              <w:t>宣传部、</w:t>
            </w:r>
            <w:r>
              <w:rPr>
                <w:rFonts w:hint="eastAsia" w:ascii="方正仿宋_GBK" w:hAnsi="方正仿宋_GBK" w:eastAsia="方正仿宋_GBK" w:cs="方正仿宋_GBK"/>
                <w:color w:val="auto"/>
                <w:spacing w:val="5"/>
                <w:sz w:val="24"/>
                <w:szCs w:val="24"/>
                <w:highlight w:val="none"/>
                <w:lang w:eastAsia="zh-CN"/>
              </w:rPr>
              <w:t>区</w:t>
            </w:r>
            <w:r>
              <w:rPr>
                <w:rFonts w:hint="eastAsia" w:ascii="方正仿宋_GBK" w:hAnsi="方正仿宋_GBK" w:eastAsia="方正仿宋_GBK" w:cs="方正仿宋_GBK"/>
                <w:color w:val="auto"/>
                <w:spacing w:val="5"/>
                <w:sz w:val="24"/>
                <w:szCs w:val="24"/>
                <w:highlight w:val="none"/>
              </w:rPr>
              <w:t>人力资</w:t>
            </w:r>
            <w:r>
              <w:rPr>
                <w:rFonts w:hint="eastAsia" w:ascii="方正仿宋_GBK" w:hAnsi="方正仿宋_GBK" w:eastAsia="方正仿宋_GBK" w:cs="方正仿宋_GBK"/>
                <w:color w:val="auto"/>
                <w:spacing w:val="4"/>
                <w:sz w:val="24"/>
                <w:szCs w:val="24"/>
                <w:highlight w:val="none"/>
              </w:rPr>
              <w:t>源</w:t>
            </w:r>
            <w:r>
              <w:rPr>
                <w:rFonts w:hint="eastAsia" w:ascii="方正仿宋_GBK" w:hAnsi="方正仿宋_GBK" w:eastAsia="方正仿宋_GBK" w:cs="方正仿宋_GBK"/>
                <w:color w:val="auto"/>
                <w:spacing w:val="5"/>
                <w:sz w:val="24"/>
                <w:szCs w:val="24"/>
                <w:highlight w:val="none"/>
              </w:rPr>
              <w:t>社会保障局、</w:t>
            </w:r>
            <w:r>
              <w:rPr>
                <w:rFonts w:hint="eastAsia" w:ascii="方正仿宋_GBK" w:hAnsi="方正仿宋_GBK" w:eastAsia="方正仿宋_GBK" w:cs="方正仿宋_GBK"/>
                <w:color w:val="auto"/>
                <w:spacing w:val="5"/>
                <w:sz w:val="24"/>
                <w:szCs w:val="24"/>
                <w:highlight w:val="none"/>
                <w:lang w:eastAsia="zh-CN"/>
              </w:rPr>
              <w:t>区</w:t>
            </w:r>
            <w:r>
              <w:rPr>
                <w:rFonts w:hint="eastAsia" w:ascii="方正仿宋_GBK" w:hAnsi="方正仿宋_GBK" w:eastAsia="方正仿宋_GBK" w:cs="方正仿宋_GBK"/>
                <w:color w:val="auto"/>
                <w:spacing w:val="5"/>
                <w:sz w:val="24"/>
                <w:szCs w:val="24"/>
                <w:highlight w:val="none"/>
              </w:rPr>
              <w:t>文</w:t>
            </w:r>
            <w:r>
              <w:rPr>
                <w:rFonts w:hint="eastAsia" w:ascii="方正仿宋_GBK" w:hAnsi="方正仿宋_GBK" w:eastAsia="方正仿宋_GBK" w:cs="方正仿宋_GBK"/>
                <w:color w:val="auto"/>
                <w:spacing w:val="4"/>
                <w:sz w:val="24"/>
                <w:szCs w:val="24"/>
                <w:highlight w:val="none"/>
              </w:rPr>
              <w:t>化</w:t>
            </w:r>
            <w:r>
              <w:rPr>
                <w:rFonts w:hint="eastAsia" w:ascii="方正仿宋_GBK" w:hAnsi="方正仿宋_GBK" w:eastAsia="方正仿宋_GBK" w:cs="方正仿宋_GBK"/>
                <w:color w:val="auto"/>
                <w:spacing w:val="5"/>
                <w:sz w:val="24"/>
                <w:szCs w:val="24"/>
                <w:highlight w:val="none"/>
              </w:rPr>
              <w:t>和旅游局</w:t>
            </w:r>
            <w:r>
              <w:rPr>
                <w:rFonts w:hint="eastAsia" w:ascii="方正仿宋_GBK" w:hAnsi="方正仿宋_GBK" w:eastAsia="方正仿宋_GBK" w:cs="方正仿宋_GBK"/>
                <w:color w:val="auto"/>
                <w:spacing w:val="-12"/>
                <w:sz w:val="24"/>
                <w:szCs w:val="24"/>
                <w:highlight w:val="none"/>
              </w:rPr>
              <w:t>、团</w:t>
            </w:r>
            <w:r>
              <w:rPr>
                <w:rFonts w:hint="eastAsia" w:ascii="方正仿宋_GBK" w:hAnsi="方正仿宋_GBK" w:eastAsia="方正仿宋_GBK" w:cs="方正仿宋_GBK"/>
                <w:color w:val="auto"/>
                <w:spacing w:val="-12"/>
                <w:sz w:val="24"/>
                <w:szCs w:val="24"/>
                <w:highlight w:val="none"/>
                <w:lang w:eastAsia="zh-CN"/>
              </w:rPr>
              <w:t>区</w:t>
            </w:r>
            <w:r>
              <w:rPr>
                <w:rFonts w:hint="eastAsia" w:ascii="方正仿宋_GBK" w:hAnsi="方正仿宋_GBK" w:eastAsia="方正仿宋_GBK" w:cs="方正仿宋_GBK"/>
                <w:color w:val="auto"/>
                <w:spacing w:val="-12"/>
                <w:sz w:val="24"/>
                <w:szCs w:val="24"/>
                <w:highlight w:val="none"/>
              </w:rPr>
              <w:t>委、</w:t>
            </w:r>
            <w:r>
              <w:rPr>
                <w:rFonts w:hint="eastAsia" w:ascii="方正仿宋_GBK" w:hAnsi="方正仿宋_GBK" w:eastAsia="方正仿宋_GBK" w:cs="方正仿宋_GBK"/>
                <w:color w:val="auto"/>
                <w:spacing w:val="-12"/>
                <w:sz w:val="24"/>
                <w:szCs w:val="24"/>
                <w:highlight w:val="none"/>
                <w:lang w:eastAsia="zh-CN"/>
              </w:rPr>
              <w:t>区</w:t>
            </w:r>
            <w:r>
              <w:rPr>
                <w:rFonts w:hint="eastAsia" w:ascii="方正仿宋_GBK" w:hAnsi="方正仿宋_GBK" w:eastAsia="方正仿宋_GBK" w:cs="方正仿宋_GBK"/>
                <w:color w:val="auto"/>
                <w:spacing w:val="-12"/>
                <w:sz w:val="24"/>
                <w:szCs w:val="24"/>
                <w:highlight w:val="none"/>
              </w:rPr>
              <w:t>社科</w:t>
            </w:r>
            <w:r>
              <w:rPr>
                <w:rFonts w:hint="eastAsia" w:ascii="方正仿宋_GBK" w:hAnsi="方正仿宋_GBK" w:eastAsia="方正仿宋_GBK" w:cs="方正仿宋_GBK"/>
                <w:color w:val="auto"/>
                <w:spacing w:val="-21"/>
                <w:sz w:val="24"/>
                <w:szCs w:val="24"/>
                <w:highlight w:val="none"/>
              </w:rPr>
              <w:t>联</w:t>
            </w:r>
            <w:r>
              <w:rPr>
                <w:rFonts w:hint="eastAsia" w:ascii="方正仿宋_GBK" w:hAnsi="方正仿宋_GBK" w:eastAsia="方正仿宋_GBK" w:cs="方正仿宋_GBK"/>
                <w:color w:val="auto"/>
                <w:spacing w:val="-21"/>
                <w:sz w:val="24"/>
                <w:szCs w:val="24"/>
                <w:highlight w:val="none"/>
                <w:lang w:eastAsia="zh-CN"/>
              </w:rPr>
              <w:t>、</w:t>
            </w:r>
            <w:r>
              <w:rPr>
                <w:rFonts w:hint="eastAsia" w:ascii="方正仿宋_GBK" w:hAnsi="方正仿宋_GBK" w:eastAsia="方正仿宋_GBK" w:cs="方正仿宋_GBK"/>
                <w:color w:val="auto"/>
                <w:spacing w:val="-13"/>
                <w:sz w:val="24"/>
                <w:szCs w:val="24"/>
                <w:highlight w:val="none"/>
                <w:lang w:eastAsia="zh-CN"/>
              </w:rPr>
              <w:t>区</w:t>
            </w:r>
            <w:r>
              <w:rPr>
                <w:rFonts w:hint="eastAsia" w:ascii="方正仿宋_GBK" w:hAnsi="方正仿宋_GBK" w:eastAsia="方正仿宋_GBK" w:cs="方正仿宋_GBK"/>
                <w:color w:val="auto"/>
                <w:spacing w:val="-13"/>
                <w:sz w:val="24"/>
                <w:szCs w:val="24"/>
                <w:highlight w:val="none"/>
              </w:rPr>
              <w:t>文联</w:t>
            </w:r>
            <w:r>
              <w:rPr>
                <w:rFonts w:hint="eastAsia" w:ascii="方正仿宋_GBK" w:hAnsi="方正仿宋_GBK" w:eastAsia="方正仿宋_GBK" w:cs="方正仿宋_GBK"/>
                <w:color w:val="auto"/>
                <w:spacing w:val="-13"/>
                <w:sz w:val="24"/>
                <w:szCs w:val="24"/>
                <w:highlight w:val="none"/>
                <w:lang w:eastAsia="zh-CN"/>
              </w:rPr>
              <w:t>、</w:t>
            </w:r>
            <w:r>
              <w:rPr>
                <w:rFonts w:hint="eastAsia" w:ascii="方正仿宋_GBK" w:hAnsi="方正仿宋_GBK" w:eastAsia="方正仿宋_GBK" w:cs="方正仿宋_GBK"/>
                <w:color w:val="auto"/>
                <w:spacing w:val="-8"/>
                <w:sz w:val="24"/>
                <w:szCs w:val="24"/>
                <w:highlight w:val="none"/>
                <w:lang w:eastAsia="zh-CN"/>
              </w:rPr>
              <w:t>各乡街道</w:t>
            </w:r>
          </w:p>
        </w:tc>
        <w:tc>
          <w:tcPr>
            <w:tcW w:w="187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8" w:line="360" w:lineRule="exact"/>
              <w:ind w:left="507"/>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5"/>
                <w:sz w:val="24"/>
                <w:szCs w:val="24"/>
                <w:highlight w:val="none"/>
              </w:rPr>
              <w:t>202</w:t>
            </w:r>
            <w:r>
              <w:rPr>
                <w:rFonts w:hint="eastAsia" w:ascii="方正仿宋_GBK" w:hAnsi="方正仿宋_GBK" w:eastAsia="方正仿宋_GBK" w:cs="方正仿宋_GBK"/>
                <w:color w:val="auto"/>
                <w:spacing w:val="5"/>
                <w:sz w:val="24"/>
                <w:szCs w:val="24"/>
                <w:highlight w:val="none"/>
                <w:lang w:val="en-US" w:eastAsia="zh-CN"/>
              </w:rPr>
              <w:t>3</w:t>
            </w:r>
            <w:r>
              <w:rPr>
                <w:rFonts w:hint="eastAsia" w:ascii="方正仿宋_GBK" w:hAnsi="方正仿宋_GBK" w:eastAsia="方正仿宋_GBK" w:cs="方正仿宋_GBK"/>
                <w:color w:val="auto"/>
                <w:spacing w:val="5"/>
                <w:sz w:val="24"/>
                <w:szCs w:val="24"/>
                <w:highlight w:val="none"/>
              </w:rPr>
              <w:t xml:space="preserve"> 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59" w:hRule="atLeast"/>
        </w:trPr>
        <w:tc>
          <w:tcPr>
            <w:tcW w:w="69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
                <w:sz w:val="24"/>
                <w:szCs w:val="24"/>
                <w:highlight w:val="none"/>
              </w:rPr>
              <w:t>十五</w:t>
            </w:r>
          </w:p>
        </w:tc>
        <w:tc>
          <w:tcPr>
            <w:tcW w:w="21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283"/>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9"/>
                <w:sz w:val="24"/>
                <w:szCs w:val="24"/>
                <w:highlight w:val="none"/>
              </w:rPr>
              <w:t>加</w:t>
            </w:r>
            <w:r>
              <w:rPr>
                <w:rFonts w:hint="eastAsia" w:ascii="方正仿宋_GBK" w:hAnsi="方正仿宋_GBK" w:eastAsia="方正仿宋_GBK" w:cs="方正仿宋_GBK"/>
                <w:color w:val="auto"/>
                <w:spacing w:val="7"/>
                <w:sz w:val="24"/>
                <w:szCs w:val="24"/>
                <w:highlight w:val="none"/>
              </w:rPr>
              <w:t>强对外交流</w:t>
            </w:r>
          </w:p>
        </w:tc>
        <w:tc>
          <w:tcPr>
            <w:tcW w:w="6240" w:type="dxa"/>
          </w:tcPr>
          <w:p>
            <w:pPr>
              <w:keepNext w:val="0"/>
              <w:keepLines w:val="0"/>
              <w:pageBreakBefore w:val="0"/>
              <w:widowControl w:val="0"/>
              <w:kinsoku/>
              <w:wordWrap/>
              <w:overflowPunct/>
              <w:topLinePunct w:val="0"/>
              <w:autoSpaceDE/>
              <w:autoSpaceDN/>
              <w:bidi w:val="0"/>
              <w:adjustRightInd/>
              <w:snapToGrid/>
              <w:spacing w:before="53" w:line="360" w:lineRule="exact"/>
              <w:ind w:left="110" w:right="102" w:firstLine="23"/>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
                <w:sz w:val="24"/>
                <w:szCs w:val="24"/>
                <w:highlight w:val="none"/>
              </w:rPr>
              <w:t>1.利</w:t>
            </w:r>
            <w:r>
              <w:rPr>
                <w:rFonts w:hint="eastAsia" w:ascii="方正仿宋_GBK" w:hAnsi="方正仿宋_GBK" w:eastAsia="方正仿宋_GBK" w:cs="方正仿宋_GBK"/>
                <w:color w:val="auto"/>
                <w:sz w:val="24"/>
                <w:szCs w:val="24"/>
                <w:highlight w:val="none"/>
              </w:rPr>
              <w:t>用重要活动、节庆、会议等，加强非物质文化遗产对</w:t>
            </w:r>
            <w:r>
              <w:rPr>
                <w:rFonts w:hint="eastAsia" w:ascii="方正仿宋_GBK" w:hAnsi="方正仿宋_GBK" w:eastAsia="方正仿宋_GBK" w:cs="方正仿宋_GBK"/>
                <w:color w:val="auto"/>
                <w:spacing w:val="12"/>
                <w:sz w:val="24"/>
                <w:szCs w:val="24"/>
                <w:highlight w:val="none"/>
              </w:rPr>
              <w:t>外</w:t>
            </w:r>
            <w:r>
              <w:rPr>
                <w:rFonts w:hint="eastAsia" w:ascii="方正仿宋_GBK" w:hAnsi="方正仿宋_GBK" w:eastAsia="方正仿宋_GBK" w:cs="方正仿宋_GBK"/>
                <w:color w:val="auto"/>
                <w:spacing w:val="11"/>
                <w:sz w:val="24"/>
                <w:szCs w:val="24"/>
                <w:highlight w:val="none"/>
              </w:rPr>
              <w:t>和对港澳台交流传播。</w:t>
            </w:r>
            <w:r>
              <w:rPr>
                <w:rFonts w:hint="eastAsia" w:ascii="方正仿宋_GBK" w:hAnsi="方正仿宋_GBK" w:eastAsia="方正仿宋_GBK" w:cs="方正仿宋_GBK"/>
                <w:color w:val="auto"/>
                <w:spacing w:val="17"/>
                <w:sz w:val="24"/>
                <w:szCs w:val="24"/>
                <w:highlight w:val="none"/>
              </w:rPr>
              <w:t>2</w:t>
            </w:r>
            <w:r>
              <w:rPr>
                <w:rFonts w:hint="eastAsia" w:ascii="方正仿宋_GBK" w:hAnsi="方正仿宋_GBK" w:eastAsia="方正仿宋_GBK" w:cs="方正仿宋_GBK"/>
                <w:color w:val="auto"/>
                <w:spacing w:val="11"/>
                <w:sz w:val="24"/>
                <w:szCs w:val="24"/>
                <w:highlight w:val="none"/>
              </w:rPr>
              <w:t>.推出以对外传播</w:t>
            </w:r>
            <w:r>
              <w:rPr>
                <w:rFonts w:hint="eastAsia" w:ascii="方正仿宋_GBK" w:hAnsi="方正仿宋_GBK" w:eastAsia="方正仿宋_GBK" w:cs="方正仿宋_GBK"/>
                <w:color w:val="auto"/>
                <w:spacing w:val="11"/>
                <w:sz w:val="24"/>
                <w:szCs w:val="24"/>
                <w:highlight w:val="none"/>
                <w:lang w:eastAsia="zh-CN"/>
              </w:rPr>
              <w:t>红塔区</w:t>
            </w:r>
            <w:r>
              <w:rPr>
                <w:rFonts w:hint="eastAsia" w:ascii="方正仿宋_GBK" w:hAnsi="方正仿宋_GBK" w:eastAsia="方正仿宋_GBK" w:cs="方正仿宋_GBK"/>
                <w:color w:val="auto"/>
                <w:spacing w:val="11"/>
                <w:sz w:val="24"/>
                <w:szCs w:val="24"/>
                <w:highlight w:val="none"/>
              </w:rPr>
              <w:t>非物质文化遗产为主要内容的宣传</w:t>
            </w:r>
            <w:r>
              <w:rPr>
                <w:rFonts w:hint="eastAsia" w:ascii="方正仿宋_GBK" w:hAnsi="方正仿宋_GBK" w:eastAsia="方正仿宋_GBK" w:cs="方正仿宋_GBK"/>
                <w:color w:val="auto"/>
                <w:spacing w:val="6"/>
                <w:sz w:val="24"/>
                <w:szCs w:val="24"/>
                <w:highlight w:val="none"/>
              </w:rPr>
              <w:t>片、舞台剧</w:t>
            </w:r>
            <w:r>
              <w:rPr>
                <w:rFonts w:hint="eastAsia" w:ascii="方正仿宋_GBK" w:hAnsi="方正仿宋_GBK" w:eastAsia="方正仿宋_GBK" w:cs="方正仿宋_GBK"/>
                <w:color w:val="auto"/>
                <w:spacing w:val="3"/>
                <w:sz w:val="24"/>
                <w:szCs w:val="24"/>
                <w:highlight w:val="none"/>
              </w:rPr>
              <w:t>、短视频等优秀作品，讲好非物质文化遗产传</w:t>
            </w:r>
            <w:r>
              <w:rPr>
                <w:rFonts w:hint="eastAsia" w:ascii="方正仿宋_GBK" w:hAnsi="方正仿宋_GBK" w:eastAsia="方正仿宋_GBK" w:cs="方正仿宋_GBK"/>
                <w:color w:val="auto"/>
                <w:spacing w:val="11"/>
                <w:sz w:val="24"/>
                <w:szCs w:val="24"/>
                <w:highlight w:val="none"/>
              </w:rPr>
              <w:t>播“</w:t>
            </w:r>
            <w:r>
              <w:rPr>
                <w:rFonts w:hint="eastAsia" w:ascii="方正仿宋_GBK" w:hAnsi="方正仿宋_GBK" w:eastAsia="方正仿宋_GBK" w:cs="方正仿宋_GBK"/>
                <w:color w:val="auto"/>
                <w:spacing w:val="11"/>
                <w:sz w:val="24"/>
                <w:szCs w:val="24"/>
                <w:highlight w:val="none"/>
                <w:lang w:eastAsia="zh-CN"/>
              </w:rPr>
              <w:t>红塔区</w:t>
            </w:r>
            <w:r>
              <w:rPr>
                <w:rFonts w:hint="eastAsia" w:ascii="方正仿宋_GBK" w:hAnsi="方正仿宋_GBK" w:eastAsia="方正仿宋_GBK" w:cs="方正仿宋_GBK"/>
                <w:color w:val="auto"/>
                <w:spacing w:val="11"/>
                <w:sz w:val="24"/>
                <w:szCs w:val="24"/>
                <w:highlight w:val="none"/>
              </w:rPr>
              <w:t>故事”。</w:t>
            </w:r>
            <w:r>
              <w:rPr>
                <w:rFonts w:hint="eastAsia" w:ascii="方正仿宋_GBK" w:hAnsi="方正仿宋_GBK" w:eastAsia="方正仿宋_GBK" w:cs="方正仿宋_GBK"/>
                <w:color w:val="auto"/>
                <w:spacing w:val="11"/>
                <w:sz w:val="24"/>
                <w:szCs w:val="24"/>
                <w:highlight w:val="none"/>
                <w:lang w:val="en-US" w:eastAsia="zh-CN"/>
              </w:rPr>
              <w:t>3.</w:t>
            </w:r>
            <w:r>
              <w:rPr>
                <w:rFonts w:hint="eastAsia" w:ascii="方正仿宋_GBK" w:hAnsi="方正仿宋_GBK" w:eastAsia="方正仿宋_GBK" w:cs="方正仿宋_GBK"/>
                <w:color w:val="auto"/>
                <w:spacing w:val="11"/>
                <w:sz w:val="24"/>
                <w:szCs w:val="24"/>
                <w:highlight w:val="none"/>
              </w:rPr>
              <w:t>加</w:t>
            </w:r>
            <w:r>
              <w:rPr>
                <w:rFonts w:hint="eastAsia" w:ascii="方正仿宋_GBK" w:hAnsi="方正仿宋_GBK" w:eastAsia="方正仿宋_GBK" w:cs="方正仿宋_GBK"/>
                <w:color w:val="auto"/>
                <w:spacing w:val="-4"/>
                <w:sz w:val="24"/>
                <w:szCs w:val="24"/>
                <w:highlight w:val="none"/>
              </w:rPr>
              <w:t>强互动交流，定期组织传承人座谈会，加大宣传力度。</w:t>
            </w:r>
          </w:p>
        </w:tc>
        <w:tc>
          <w:tcPr>
            <w:tcW w:w="2832" w:type="dxa"/>
          </w:tcPr>
          <w:p>
            <w:pPr>
              <w:keepNext w:val="0"/>
              <w:keepLines w:val="0"/>
              <w:pageBreakBefore w:val="0"/>
              <w:widowControl w:val="0"/>
              <w:kinsoku/>
              <w:wordWrap/>
              <w:overflowPunct/>
              <w:topLinePunct w:val="0"/>
              <w:autoSpaceDE/>
              <w:autoSpaceDN/>
              <w:bidi w:val="0"/>
              <w:adjustRightInd/>
              <w:snapToGrid/>
              <w:spacing w:before="222" w:line="360" w:lineRule="exact"/>
              <w:ind w:left="119" w:right="29" w:firstLine="11"/>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pacing w:val="3"/>
                <w:sz w:val="24"/>
                <w:szCs w:val="24"/>
                <w:highlight w:val="none"/>
                <w:lang w:eastAsia="zh-CN"/>
              </w:rPr>
              <w:t>区</w:t>
            </w:r>
            <w:r>
              <w:rPr>
                <w:rFonts w:hint="eastAsia" w:ascii="方正仿宋_GBK" w:hAnsi="方正仿宋_GBK" w:eastAsia="方正仿宋_GBK" w:cs="方正仿宋_GBK"/>
                <w:color w:val="auto"/>
                <w:spacing w:val="5"/>
                <w:sz w:val="24"/>
                <w:szCs w:val="24"/>
                <w:highlight w:val="none"/>
              </w:rPr>
              <w:t>文</w:t>
            </w:r>
            <w:r>
              <w:rPr>
                <w:rFonts w:hint="eastAsia" w:ascii="方正仿宋_GBK" w:hAnsi="方正仿宋_GBK" w:eastAsia="方正仿宋_GBK" w:cs="方正仿宋_GBK"/>
                <w:color w:val="auto"/>
                <w:spacing w:val="3"/>
                <w:sz w:val="24"/>
                <w:szCs w:val="24"/>
                <w:highlight w:val="none"/>
              </w:rPr>
              <w:t>化和旅游局、</w:t>
            </w:r>
            <w:r>
              <w:rPr>
                <w:rFonts w:hint="eastAsia" w:ascii="方正仿宋_GBK" w:hAnsi="方正仿宋_GBK" w:eastAsia="方正仿宋_GBK" w:cs="方正仿宋_GBK"/>
                <w:color w:val="auto"/>
                <w:spacing w:val="3"/>
                <w:sz w:val="24"/>
                <w:szCs w:val="24"/>
                <w:highlight w:val="none"/>
                <w:lang w:eastAsia="zh-CN"/>
              </w:rPr>
              <w:t>区</w:t>
            </w:r>
            <w:r>
              <w:rPr>
                <w:rFonts w:hint="eastAsia" w:ascii="方正仿宋_GBK" w:hAnsi="方正仿宋_GBK" w:eastAsia="方正仿宋_GBK" w:cs="方正仿宋_GBK"/>
                <w:color w:val="auto"/>
                <w:spacing w:val="-1"/>
                <w:sz w:val="24"/>
                <w:szCs w:val="24"/>
                <w:highlight w:val="none"/>
              </w:rPr>
              <w:t>委宣传部</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区委</w:t>
            </w:r>
            <w:r>
              <w:rPr>
                <w:rFonts w:hint="eastAsia" w:ascii="方正仿宋_GBK" w:hAnsi="方正仿宋_GBK" w:eastAsia="方正仿宋_GBK" w:cs="方正仿宋_GBK"/>
                <w:color w:val="auto"/>
                <w:sz w:val="24"/>
                <w:szCs w:val="24"/>
                <w:highlight w:val="none"/>
              </w:rPr>
              <w:t>外办、</w:t>
            </w:r>
            <w:r>
              <w:rPr>
                <w:rFonts w:hint="eastAsia" w:ascii="方正仿宋_GBK" w:hAnsi="方正仿宋_GBK" w:eastAsia="方正仿宋_GBK" w:cs="方正仿宋_GBK"/>
                <w:color w:val="auto"/>
                <w:sz w:val="24"/>
                <w:szCs w:val="24"/>
                <w:highlight w:val="none"/>
                <w:lang w:eastAsia="zh-CN"/>
              </w:rPr>
              <w:t>区</w:t>
            </w:r>
            <w:r>
              <w:rPr>
                <w:rFonts w:hint="eastAsia" w:ascii="方正仿宋_GBK" w:hAnsi="方正仿宋_GBK" w:eastAsia="方正仿宋_GBK" w:cs="方正仿宋_GBK"/>
                <w:color w:val="auto"/>
                <w:spacing w:val="-4"/>
                <w:sz w:val="24"/>
                <w:szCs w:val="24"/>
                <w:highlight w:val="none"/>
              </w:rPr>
              <w:t>公安局、</w:t>
            </w:r>
            <w:r>
              <w:rPr>
                <w:rFonts w:hint="eastAsia" w:ascii="方正仿宋_GBK" w:hAnsi="方正仿宋_GBK" w:eastAsia="方正仿宋_GBK" w:cs="方正仿宋_GBK"/>
                <w:color w:val="auto"/>
                <w:spacing w:val="-4"/>
                <w:sz w:val="24"/>
                <w:szCs w:val="24"/>
                <w:highlight w:val="none"/>
                <w:lang w:eastAsia="zh-CN"/>
              </w:rPr>
              <w:t>区</w:t>
            </w:r>
            <w:r>
              <w:rPr>
                <w:rFonts w:hint="eastAsia" w:ascii="方正仿宋_GBK" w:hAnsi="方正仿宋_GBK" w:eastAsia="方正仿宋_GBK" w:cs="方正仿宋_GBK"/>
                <w:color w:val="auto"/>
                <w:spacing w:val="-4"/>
                <w:sz w:val="24"/>
                <w:szCs w:val="24"/>
                <w:highlight w:val="none"/>
              </w:rPr>
              <w:t>商务局</w:t>
            </w:r>
            <w:r>
              <w:rPr>
                <w:rFonts w:hint="eastAsia" w:ascii="方正仿宋_GBK" w:hAnsi="方正仿宋_GBK" w:eastAsia="方正仿宋_GBK" w:cs="方正仿宋_GBK"/>
                <w:color w:val="auto"/>
                <w:spacing w:val="-4"/>
                <w:sz w:val="24"/>
                <w:szCs w:val="24"/>
                <w:highlight w:val="none"/>
                <w:lang w:eastAsia="zh-CN"/>
              </w:rPr>
              <w:t>、</w:t>
            </w:r>
            <w:r>
              <w:rPr>
                <w:rFonts w:hint="eastAsia" w:ascii="方正仿宋_GBK" w:hAnsi="方正仿宋_GBK" w:eastAsia="方正仿宋_GBK" w:cs="方正仿宋_GBK"/>
                <w:color w:val="auto"/>
                <w:spacing w:val="-8"/>
                <w:sz w:val="24"/>
                <w:szCs w:val="24"/>
                <w:highlight w:val="none"/>
                <w:lang w:eastAsia="zh-CN"/>
              </w:rPr>
              <w:t>各乡街道</w:t>
            </w:r>
          </w:p>
        </w:tc>
        <w:tc>
          <w:tcPr>
            <w:tcW w:w="187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667"/>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2"/>
                <w:sz w:val="24"/>
                <w:szCs w:val="24"/>
                <w:highlight w:val="none"/>
              </w:rPr>
              <w:t>长期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22" w:hRule="atLeast"/>
        </w:trPr>
        <w:tc>
          <w:tcPr>
            <w:tcW w:w="69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
                <w:sz w:val="24"/>
                <w:szCs w:val="24"/>
                <w:highlight w:val="none"/>
              </w:rPr>
              <w:t>十六</w:t>
            </w:r>
          </w:p>
        </w:tc>
        <w:tc>
          <w:tcPr>
            <w:tcW w:w="21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8" w:line="360" w:lineRule="exact"/>
              <w:ind w:left="161" w:right="151" w:firstLine="1"/>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2"/>
                <w:sz w:val="24"/>
                <w:szCs w:val="24"/>
                <w:highlight w:val="none"/>
              </w:rPr>
              <w:t>加</w:t>
            </w:r>
            <w:r>
              <w:rPr>
                <w:rFonts w:hint="eastAsia" w:ascii="方正仿宋_GBK" w:hAnsi="方正仿宋_GBK" w:eastAsia="方正仿宋_GBK" w:cs="方正仿宋_GBK"/>
                <w:color w:val="auto"/>
                <w:spacing w:val="7"/>
                <w:sz w:val="24"/>
                <w:szCs w:val="24"/>
                <w:highlight w:val="none"/>
              </w:rPr>
              <w:t>强非物质文化遗产</w:t>
            </w:r>
            <w:r>
              <w:rPr>
                <w:rFonts w:hint="eastAsia" w:ascii="方正仿宋_GBK" w:hAnsi="方正仿宋_GBK" w:eastAsia="方正仿宋_GBK" w:cs="方正仿宋_GBK"/>
                <w:color w:val="auto"/>
                <w:spacing w:val="8"/>
                <w:sz w:val="24"/>
                <w:szCs w:val="24"/>
                <w:highlight w:val="none"/>
              </w:rPr>
              <w:t>数字化建</w:t>
            </w:r>
            <w:r>
              <w:rPr>
                <w:rFonts w:hint="eastAsia" w:ascii="方正仿宋_GBK" w:hAnsi="方正仿宋_GBK" w:eastAsia="方正仿宋_GBK" w:cs="方正仿宋_GBK"/>
                <w:color w:val="auto"/>
                <w:spacing w:val="7"/>
                <w:sz w:val="24"/>
                <w:szCs w:val="24"/>
                <w:highlight w:val="none"/>
              </w:rPr>
              <w:t>设</w:t>
            </w:r>
          </w:p>
        </w:tc>
        <w:tc>
          <w:tcPr>
            <w:tcW w:w="6240" w:type="dxa"/>
          </w:tcPr>
          <w:p>
            <w:pPr>
              <w:keepNext w:val="0"/>
              <w:keepLines w:val="0"/>
              <w:pageBreakBefore w:val="0"/>
              <w:widowControl w:val="0"/>
              <w:kinsoku/>
              <w:wordWrap/>
              <w:overflowPunct/>
              <w:topLinePunct w:val="0"/>
              <w:autoSpaceDE/>
              <w:autoSpaceDN/>
              <w:bidi w:val="0"/>
              <w:adjustRightInd/>
              <w:snapToGrid/>
              <w:spacing w:before="61" w:line="360" w:lineRule="exact"/>
              <w:ind w:left="110" w:right="28" w:firstLine="23"/>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5"/>
                <w:sz w:val="24"/>
                <w:szCs w:val="24"/>
                <w:highlight w:val="none"/>
              </w:rPr>
              <w:t>1.完善非物质文化遗产项目和传承人数据库。推进非</w:t>
            </w:r>
            <w:r>
              <w:rPr>
                <w:rFonts w:hint="eastAsia" w:ascii="方正仿宋_GBK" w:hAnsi="方正仿宋_GBK" w:eastAsia="方正仿宋_GBK" w:cs="方正仿宋_GBK"/>
                <w:color w:val="auto"/>
                <w:sz w:val="24"/>
                <w:szCs w:val="24"/>
                <w:highlight w:val="none"/>
              </w:rPr>
              <w:t>物</w:t>
            </w:r>
            <w:r>
              <w:rPr>
                <w:rFonts w:hint="eastAsia" w:ascii="方正仿宋_GBK" w:hAnsi="方正仿宋_GBK" w:eastAsia="方正仿宋_GBK" w:cs="方正仿宋_GBK"/>
                <w:color w:val="auto"/>
                <w:spacing w:val="-1"/>
                <w:sz w:val="24"/>
                <w:szCs w:val="24"/>
                <w:highlight w:val="none"/>
              </w:rPr>
              <w:t>质文化遗产数</w:t>
            </w:r>
            <w:r>
              <w:rPr>
                <w:rFonts w:hint="eastAsia" w:ascii="方正仿宋_GBK" w:hAnsi="方正仿宋_GBK" w:eastAsia="方正仿宋_GBK" w:cs="方正仿宋_GBK"/>
                <w:color w:val="auto"/>
                <w:sz w:val="24"/>
                <w:szCs w:val="24"/>
                <w:highlight w:val="none"/>
              </w:rPr>
              <w:t>字化保护，制定相关措施，完善档案管理；</w:t>
            </w:r>
            <w:r>
              <w:rPr>
                <w:rFonts w:hint="eastAsia" w:ascii="方正仿宋_GBK" w:hAnsi="方正仿宋_GBK" w:eastAsia="方正仿宋_GBK" w:cs="方正仿宋_GBK"/>
                <w:color w:val="auto"/>
                <w:spacing w:val="10"/>
                <w:sz w:val="24"/>
                <w:szCs w:val="24"/>
                <w:highlight w:val="none"/>
              </w:rPr>
              <w:t>对</w:t>
            </w:r>
            <w:r>
              <w:rPr>
                <w:rFonts w:hint="eastAsia" w:ascii="方正仿宋_GBK" w:hAnsi="方正仿宋_GBK" w:eastAsia="方正仿宋_GBK" w:cs="方正仿宋_GBK"/>
                <w:color w:val="auto"/>
                <w:spacing w:val="6"/>
                <w:sz w:val="24"/>
                <w:szCs w:val="24"/>
                <w:highlight w:val="none"/>
              </w:rPr>
              <w:t>民族民间文化资源进行普查，加大对非物质文化遗产有</w:t>
            </w:r>
            <w:r>
              <w:rPr>
                <w:rFonts w:hint="eastAsia" w:ascii="方正仿宋_GBK" w:hAnsi="方正仿宋_GBK" w:eastAsia="方正仿宋_GBK" w:cs="方正仿宋_GBK"/>
                <w:color w:val="auto"/>
                <w:spacing w:val="5"/>
                <w:sz w:val="24"/>
                <w:szCs w:val="24"/>
                <w:highlight w:val="none"/>
              </w:rPr>
              <w:t>关</w:t>
            </w:r>
            <w:r>
              <w:rPr>
                <w:rFonts w:hint="eastAsia" w:ascii="方正仿宋_GBK" w:hAnsi="方正仿宋_GBK" w:eastAsia="方正仿宋_GBK" w:cs="方正仿宋_GBK"/>
                <w:color w:val="auto"/>
                <w:spacing w:val="3"/>
                <w:sz w:val="24"/>
                <w:szCs w:val="24"/>
                <w:highlight w:val="none"/>
              </w:rPr>
              <w:t>文字、图片、音频、视频及实物资料的搜集、整理</w:t>
            </w:r>
            <w:r>
              <w:rPr>
                <w:rFonts w:hint="eastAsia" w:ascii="方正仿宋_GBK" w:hAnsi="方正仿宋_GBK" w:eastAsia="方正仿宋_GBK" w:cs="方正仿宋_GBK"/>
                <w:color w:val="auto"/>
                <w:spacing w:val="6"/>
                <w:sz w:val="24"/>
                <w:szCs w:val="24"/>
                <w:highlight w:val="none"/>
              </w:rPr>
              <w:t>和数字</w:t>
            </w:r>
            <w:r>
              <w:rPr>
                <w:rFonts w:hint="eastAsia" w:ascii="方正仿宋_GBK" w:hAnsi="方正仿宋_GBK" w:eastAsia="方正仿宋_GBK" w:cs="方正仿宋_GBK"/>
                <w:color w:val="auto"/>
                <w:spacing w:val="3"/>
                <w:sz w:val="24"/>
                <w:szCs w:val="24"/>
                <w:highlight w:val="none"/>
              </w:rPr>
              <w:t>化处理，建立非物质文化遗产数据库。</w:t>
            </w:r>
            <w:r>
              <w:rPr>
                <w:rFonts w:hint="eastAsia" w:ascii="方正仿宋_GBK" w:hAnsi="方正仿宋_GBK" w:eastAsia="方正仿宋_GBK" w:cs="方正仿宋_GBK"/>
                <w:color w:val="auto"/>
                <w:spacing w:val="1"/>
                <w:sz w:val="24"/>
                <w:szCs w:val="24"/>
                <w:highlight w:val="none"/>
              </w:rPr>
              <w:t>2</w:t>
            </w:r>
            <w:r>
              <w:rPr>
                <w:rFonts w:hint="eastAsia" w:ascii="方正仿宋_GBK" w:hAnsi="方正仿宋_GBK" w:eastAsia="方正仿宋_GBK" w:cs="方正仿宋_GBK"/>
                <w:color w:val="auto"/>
                <w:sz w:val="24"/>
                <w:szCs w:val="24"/>
                <w:highlight w:val="none"/>
              </w:rPr>
              <w:t>.加快数字文化服务。以公共文化云、网站、微信公众</w:t>
            </w:r>
            <w:r>
              <w:rPr>
                <w:rFonts w:hint="eastAsia" w:ascii="方正仿宋_GBK" w:hAnsi="方正仿宋_GBK" w:eastAsia="方正仿宋_GBK" w:cs="方正仿宋_GBK"/>
                <w:color w:val="auto"/>
                <w:spacing w:val="6"/>
                <w:sz w:val="24"/>
                <w:szCs w:val="24"/>
                <w:highlight w:val="none"/>
              </w:rPr>
              <w:t>号</w:t>
            </w:r>
            <w:r>
              <w:rPr>
                <w:rFonts w:hint="eastAsia" w:ascii="方正仿宋_GBK" w:hAnsi="方正仿宋_GBK" w:eastAsia="方正仿宋_GBK" w:cs="方正仿宋_GBK"/>
                <w:color w:val="auto"/>
                <w:spacing w:val="5"/>
                <w:sz w:val="24"/>
                <w:szCs w:val="24"/>
                <w:highlight w:val="none"/>
              </w:rPr>
              <w:t>等</w:t>
            </w:r>
            <w:r>
              <w:rPr>
                <w:rFonts w:hint="eastAsia" w:ascii="方正仿宋_GBK" w:hAnsi="方正仿宋_GBK" w:eastAsia="方正仿宋_GBK" w:cs="方正仿宋_GBK"/>
                <w:color w:val="auto"/>
                <w:spacing w:val="3"/>
                <w:sz w:val="24"/>
                <w:szCs w:val="24"/>
                <w:highlight w:val="none"/>
              </w:rPr>
              <w:t>为载体，定期更新音视频、展览展示图片等信息资</w:t>
            </w:r>
            <w:r>
              <w:rPr>
                <w:rFonts w:hint="eastAsia" w:ascii="方正仿宋_GBK" w:hAnsi="方正仿宋_GBK" w:eastAsia="方正仿宋_GBK" w:cs="方正仿宋_GBK"/>
                <w:color w:val="auto"/>
                <w:spacing w:val="16"/>
                <w:sz w:val="24"/>
                <w:szCs w:val="24"/>
                <w:highlight w:val="none"/>
              </w:rPr>
              <w:t>源。</w:t>
            </w:r>
            <w:r>
              <w:rPr>
                <w:rFonts w:hint="eastAsia" w:ascii="方正仿宋_GBK" w:hAnsi="方正仿宋_GBK" w:eastAsia="方正仿宋_GBK" w:cs="方正仿宋_GBK"/>
                <w:color w:val="auto"/>
                <w:spacing w:val="4"/>
                <w:sz w:val="24"/>
                <w:szCs w:val="24"/>
                <w:highlight w:val="none"/>
              </w:rPr>
              <w:t>3.实施“非物质</w:t>
            </w:r>
            <w:r>
              <w:rPr>
                <w:rFonts w:hint="eastAsia" w:ascii="方正仿宋_GBK" w:hAnsi="方正仿宋_GBK" w:eastAsia="方正仿宋_GBK" w:cs="方正仿宋_GBK"/>
                <w:color w:val="auto"/>
                <w:spacing w:val="3"/>
                <w:sz w:val="24"/>
                <w:szCs w:val="24"/>
                <w:highlight w:val="none"/>
              </w:rPr>
              <w:t>文</w:t>
            </w:r>
            <w:r>
              <w:rPr>
                <w:rFonts w:hint="eastAsia" w:ascii="方正仿宋_GBK" w:hAnsi="方正仿宋_GBK" w:eastAsia="方正仿宋_GBK" w:cs="方正仿宋_GBK"/>
                <w:color w:val="auto"/>
                <w:spacing w:val="2"/>
                <w:sz w:val="24"/>
                <w:szCs w:val="24"/>
                <w:highlight w:val="none"/>
              </w:rPr>
              <w:t>化遗产+互联网”行动。推动陶瓷、刺</w:t>
            </w:r>
            <w:r>
              <w:rPr>
                <w:rFonts w:hint="eastAsia" w:ascii="方正仿宋_GBK" w:hAnsi="方正仿宋_GBK" w:eastAsia="方正仿宋_GBK" w:cs="方正仿宋_GBK"/>
                <w:color w:val="auto"/>
                <w:spacing w:val="-4"/>
                <w:sz w:val="24"/>
                <w:szCs w:val="24"/>
                <w:highlight w:val="none"/>
              </w:rPr>
              <w:t>绣</w:t>
            </w:r>
            <w:r>
              <w:rPr>
                <w:rFonts w:hint="eastAsia" w:ascii="方正仿宋_GBK" w:hAnsi="方正仿宋_GBK" w:eastAsia="方正仿宋_GBK" w:cs="方正仿宋_GBK"/>
                <w:color w:val="auto"/>
                <w:spacing w:val="-2"/>
                <w:sz w:val="24"/>
                <w:szCs w:val="24"/>
                <w:highlight w:val="none"/>
              </w:rPr>
              <w:t>等手工技艺类产品，剪纸、木雕、石雕等美术</w:t>
            </w:r>
            <w:r>
              <w:rPr>
                <w:rFonts w:hint="eastAsia" w:ascii="方正仿宋_GBK" w:hAnsi="方正仿宋_GBK" w:eastAsia="方正仿宋_GBK" w:cs="方正仿宋_GBK"/>
                <w:color w:val="auto"/>
                <w:spacing w:val="-16"/>
                <w:sz w:val="24"/>
                <w:szCs w:val="24"/>
                <w:highlight w:val="none"/>
              </w:rPr>
              <w:t>类产</w:t>
            </w:r>
            <w:r>
              <w:rPr>
                <w:rFonts w:hint="eastAsia" w:ascii="方正仿宋_GBK" w:hAnsi="方正仿宋_GBK" w:eastAsia="方正仿宋_GBK" w:cs="方正仿宋_GBK"/>
                <w:color w:val="auto"/>
                <w:spacing w:val="-12"/>
                <w:sz w:val="24"/>
                <w:szCs w:val="24"/>
                <w:highlight w:val="none"/>
              </w:rPr>
              <w:t>品</w:t>
            </w:r>
            <w:r>
              <w:rPr>
                <w:rFonts w:hint="eastAsia" w:ascii="方正仿宋_GBK" w:hAnsi="方正仿宋_GBK" w:eastAsia="方正仿宋_GBK" w:cs="方正仿宋_GBK"/>
                <w:color w:val="auto"/>
                <w:spacing w:val="-8"/>
                <w:sz w:val="24"/>
                <w:szCs w:val="24"/>
                <w:highlight w:val="none"/>
              </w:rPr>
              <w:t>网上销售，拓宽销售渠道；引入网络直播，直播</w:t>
            </w:r>
            <w:r>
              <w:rPr>
                <w:rFonts w:hint="eastAsia" w:ascii="方正仿宋_GBK" w:hAnsi="方正仿宋_GBK" w:eastAsia="方正仿宋_GBK" w:cs="方正仿宋_GBK"/>
                <w:color w:val="auto"/>
                <w:spacing w:val="10"/>
                <w:sz w:val="24"/>
                <w:szCs w:val="24"/>
                <w:highlight w:val="none"/>
              </w:rPr>
              <w:t>非</w:t>
            </w:r>
            <w:r>
              <w:rPr>
                <w:rFonts w:hint="eastAsia" w:ascii="方正仿宋_GBK" w:hAnsi="方正仿宋_GBK" w:eastAsia="方正仿宋_GBK" w:cs="方正仿宋_GBK"/>
                <w:color w:val="auto"/>
                <w:spacing w:val="6"/>
                <w:sz w:val="24"/>
                <w:szCs w:val="24"/>
                <w:highlight w:val="none"/>
              </w:rPr>
              <w:t>物质文化遗产工艺品制作、舞蹈编排、美食烹饪、美</w:t>
            </w:r>
            <w:r>
              <w:rPr>
                <w:rFonts w:hint="eastAsia" w:ascii="方正仿宋_GBK" w:hAnsi="方正仿宋_GBK" w:eastAsia="方正仿宋_GBK" w:cs="方正仿宋_GBK"/>
                <w:color w:val="auto"/>
                <w:spacing w:val="2"/>
                <w:sz w:val="24"/>
                <w:szCs w:val="24"/>
                <w:highlight w:val="none"/>
              </w:rPr>
              <w:t>术雕琢等过程，</w:t>
            </w:r>
            <w:r>
              <w:rPr>
                <w:rFonts w:hint="eastAsia" w:ascii="方正仿宋_GBK" w:hAnsi="方正仿宋_GBK" w:eastAsia="方正仿宋_GBK" w:cs="方正仿宋_GBK"/>
                <w:color w:val="auto"/>
                <w:spacing w:val="1"/>
                <w:sz w:val="24"/>
                <w:szCs w:val="24"/>
                <w:highlight w:val="none"/>
              </w:rPr>
              <w:t>通过优质内容吸引观众。</w:t>
            </w:r>
          </w:p>
        </w:tc>
        <w:tc>
          <w:tcPr>
            <w:tcW w:w="283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122" w:right="104" w:firstLine="8"/>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pacing w:val="7"/>
                <w:sz w:val="24"/>
                <w:szCs w:val="24"/>
                <w:highlight w:val="none"/>
                <w:lang w:eastAsia="zh-CN"/>
              </w:rPr>
              <w:t>区</w:t>
            </w:r>
            <w:r>
              <w:rPr>
                <w:rFonts w:hint="eastAsia" w:ascii="方正仿宋_GBK" w:hAnsi="方正仿宋_GBK" w:eastAsia="方正仿宋_GBK" w:cs="方正仿宋_GBK"/>
                <w:color w:val="auto"/>
                <w:spacing w:val="-2"/>
                <w:sz w:val="24"/>
                <w:szCs w:val="24"/>
                <w:highlight w:val="none"/>
              </w:rPr>
              <w:t>文化</w:t>
            </w:r>
            <w:r>
              <w:rPr>
                <w:rFonts w:hint="eastAsia" w:ascii="方正仿宋_GBK" w:hAnsi="方正仿宋_GBK" w:eastAsia="方正仿宋_GBK" w:cs="方正仿宋_GBK"/>
                <w:color w:val="auto"/>
                <w:spacing w:val="-1"/>
                <w:sz w:val="24"/>
                <w:szCs w:val="24"/>
                <w:highlight w:val="none"/>
              </w:rPr>
              <w:t>和旅游局、</w:t>
            </w:r>
            <w:r>
              <w:rPr>
                <w:rFonts w:hint="eastAsia" w:ascii="方正仿宋_GBK" w:hAnsi="方正仿宋_GBK" w:eastAsia="方正仿宋_GBK" w:cs="方正仿宋_GBK"/>
                <w:color w:val="auto"/>
                <w:spacing w:val="5"/>
                <w:sz w:val="24"/>
                <w:szCs w:val="24"/>
                <w:highlight w:val="none"/>
                <w:lang w:eastAsia="zh-CN"/>
              </w:rPr>
              <w:t>区</w:t>
            </w:r>
            <w:r>
              <w:rPr>
                <w:rFonts w:hint="eastAsia" w:ascii="方正仿宋_GBK" w:hAnsi="方正仿宋_GBK" w:eastAsia="方正仿宋_GBK" w:cs="方正仿宋_GBK"/>
                <w:color w:val="auto"/>
                <w:spacing w:val="-3"/>
                <w:sz w:val="24"/>
                <w:szCs w:val="24"/>
                <w:highlight w:val="none"/>
              </w:rPr>
              <w:t>委宣传部、</w:t>
            </w:r>
            <w:r>
              <w:rPr>
                <w:rFonts w:hint="eastAsia" w:ascii="方正仿宋_GBK" w:hAnsi="方正仿宋_GBK" w:eastAsia="方正仿宋_GBK" w:cs="方正仿宋_GBK"/>
                <w:color w:val="auto"/>
                <w:spacing w:val="-1"/>
                <w:sz w:val="24"/>
                <w:szCs w:val="24"/>
                <w:highlight w:val="none"/>
                <w:lang w:eastAsia="zh-CN"/>
              </w:rPr>
              <w:t>区</w:t>
            </w:r>
            <w:r>
              <w:rPr>
                <w:rFonts w:hint="eastAsia" w:ascii="方正仿宋_GBK" w:hAnsi="方正仿宋_GBK" w:eastAsia="方正仿宋_GBK" w:cs="方正仿宋_GBK"/>
                <w:color w:val="auto"/>
                <w:spacing w:val="-1"/>
                <w:sz w:val="24"/>
                <w:szCs w:val="24"/>
                <w:highlight w:val="none"/>
              </w:rPr>
              <w:t>委</w:t>
            </w:r>
            <w:r>
              <w:rPr>
                <w:rFonts w:hint="eastAsia" w:ascii="方正仿宋_GBK" w:hAnsi="方正仿宋_GBK" w:eastAsia="方正仿宋_GBK" w:cs="方正仿宋_GBK"/>
                <w:color w:val="auto"/>
                <w:spacing w:val="-10"/>
                <w:sz w:val="24"/>
                <w:szCs w:val="24"/>
                <w:highlight w:val="none"/>
              </w:rPr>
              <w:t>网</w:t>
            </w:r>
            <w:r>
              <w:rPr>
                <w:rFonts w:hint="eastAsia" w:ascii="方正仿宋_GBK" w:hAnsi="方正仿宋_GBK" w:eastAsia="方正仿宋_GBK" w:cs="方正仿宋_GBK"/>
                <w:color w:val="auto"/>
                <w:spacing w:val="-6"/>
                <w:sz w:val="24"/>
                <w:szCs w:val="24"/>
                <w:highlight w:val="none"/>
              </w:rPr>
              <w:t>信</w:t>
            </w:r>
            <w:r>
              <w:rPr>
                <w:rFonts w:hint="eastAsia" w:ascii="方正仿宋_GBK" w:hAnsi="方正仿宋_GBK" w:eastAsia="方正仿宋_GBK" w:cs="方正仿宋_GBK"/>
                <w:color w:val="auto"/>
                <w:spacing w:val="-5"/>
                <w:sz w:val="24"/>
                <w:szCs w:val="24"/>
                <w:highlight w:val="none"/>
              </w:rPr>
              <w:t>办、</w:t>
            </w:r>
            <w:r>
              <w:rPr>
                <w:rFonts w:hint="eastAsia" w:ascii="方正仿宋_GBK" w:hAnsi="方正仿宋_GBK" w:eastAsia="方正仿宋_GBK" w:cs="方正仿宋_GBK"/>
                <w:color w:val="auto"/>
                <w:spacing w:val="-5"/>
                <w:sz w:val="24"/>
                <w:szCs w:val="24"/>
                <w:highlight w:val="none"/>
                <w:lang w:eastAsia="zh-CN"/>
              </w:rPr>
              <w:t>区</w:t>
            </w:r>
            <w:r>
              <w:rPr>
                <w:rFonts w:hint="eastAsia" w:ascii="方正仿宋_GBK" w:hAnsi="方正仿宋_GBK" w:eastAsia="方正仿宋_GBK" w:cs="方正仿宋_GBK"/>
                <w:color w:val="auto"/>
                <w:spacing w:val="-5"/>
                <w:sz w:val="24"/>
                <w:szCs w:val="24"/>
                <w:highlight w:val="none"/>
              </w:rPr>
              <w:t>工业和信息</w:t>
            </w:r>
            <w:r>
              <w:rPr>
                <w:rFonts w:hint="eastAsia" w:ascii="方正仿宋_GBK" w:hAnsi="方正仿宋_GBK" w:eastAsia="方正仿宋_GBK" w:cs="方正仿宋_GBK"/>
                <w:color w:val="auto"/>
                <w:spacing w:val="-17"/>
                <w:sz w:val="24"/>
                <w:szCs w:val="24"/>
                <w:highlight w:val="none"/>
              </w:rPr>
              <w:t>化</w:t>
            </w:r>
            <w:r>
              <w:rPr>
                <w:rFonts w:hint="eastAsia" w:ascii="方正仿宋_GBK" w:hAnsi="方正仿宋_GBK" w:eastAsia="方正仿宋_GBK" w:cs="方正仿宋_GBK"/>
                <w:color w:val="auto"/>
                <w:spacing w:val="-13"/>
                <w:sz w:val="24"/>
                <w:szCs w:val="24"/>
                <w:highlight w:val="none"/>
              </w:rPr>
              <w:t>局、</w:t>
            </w:r>
            <w:r>
              <w:rPr>
                <w:rFonts w:hint="eastAsia" w:ascii="方正仿宋_GBK" w:hAnsi="方正仿宋_GBK" w:eastAsia="方正仿宋_GBK" w:cs="方正仿宋_GBK"/>
                <w:color w:val="auto"/>
                <w:spacing w:val="-13"/>
                <w:sz w:val="24"/>
                <w:szCs w:val="24"/>
                <w:highlight w:val="none"/>
                <w:lang w:eastAsia="zh-CN"/>
              </w:rPr>
              <w:t>区</w:t>
            </w:r>
            <w:r>
              <w:rPr>
                <w:rFonts w:hint="eastAsia" w:ascii="方正仿宋_GBK" w:hAnsi="方正仿宋_GBK" w:eastAsia="方正仿宋_GBK" w:cs="方正仿宋_GBK"/>
                <w:color w:val="auto"/>
                <w:spacing w:val="-13"/>
                <w:sz w:val="24"/>
                <w:szCs w:val="24"/>
                <w:highlight w:val="none"/>
              </w:rPr>
              <w:t>商务局、</w:t>
            </w:r>
            <w:r>
              <w:rPr>
                <w:rFonts w:hint="eastAsia" w:ascii="方正仿宋_GBK" w:hAnsi="方正仿宋_GBK" w:eastAsia="方正仿宋_GBK" w:cs="方正仿宋_GBK"/>
                <w:color w:val="auto"/>
                <w:spacing w:val="8"/>
                <w:sz w:val="24"/>
                <w:szCs w:val="24"/>
                <w:highlight w:val="none"/>
                <w:lang w:eastAsia="zh-CN"/>
              </w:rPr>
              <w:t>区</w:t>
            </w:r>
            <w:r>
              <w:rPr>
                <w:rFonts w:hint="eastAsia" w:ascii="方正仿宋_GBK" w:hAnsi="方正仿宋_GBK" w:eastAsia="方正仿宋_GBK" w:cs="方正仿宋_GBK"/>
                <w:color w:val="auto"/>
                <w:spacing w:val="8"/>
                <w:sz w:val="24"/>
                <w:szCs w:val="24"/>
                <w:highlight w:val="none"/>
              </w:rPr>
              <w:t>农业农村</w:t>
            </w:r>
            <w:r>
              <w:rPr>
                <w:rFonts w:hint="eastAsia" w:ascii="方正仿宋_GBK" w:hAnsi="方正仿宋_GBK" w:eastAsia="方正仿宋_GBK" w:cs="方正仿宋_GBK"/>
                <w:color w:val="auto"/>
                <w:spacing w:val="-6"/>
                <w:sz w:val="24"/>
                <w:szCs w:val="24"/>
                <w:highlight w:val="none"/>
              </w:rPr>
              <w:t>局</w:t>
            </w:r>
            <w:r>
              <w:rPr>
                <w:rFonts w:hint="eastAsia" w:ascii="方正仿宋_GBK" w:hAnsi="方正仿宋_GBK" w:eastAsia="方正仿宋_GBK" w:cs="方正仿宋_GBK"/>
                <w:color w:val="auto"/>
                <w:spacing w:val="-6"/>
                <w:sz w:val="24"/>
                <w:szCs w:val="24"/>
                <w:highlight w:val="none"/>
                <w:lang w:eastAsia="zh-CN"/>
              </w:rPr>
              <w:t>（</w:t>
            </w:r>
            <w:r>
              <w:rPr>
                <w:rFonts w:hint="eastAsia" w:ascii="方正仿宋_GBK" w:hAnsi="方正仿宋_GBK" w:eastAsia="方正仿宋_GBK" w:cs="方正仿宋_GBK"/>
                <w:color w:val="auto"/>
                <w:spacing w:val="-3"/>
                <w:sz w:val="24"/>
                <w:szCs w:val="24"/>
                <w:highlight w:val="none"/>
                <w:lang w:eastAsia="zh-CN"/>
              </w:rPr>
              <w:t>区</w:t>
            </w:r>
            <w:r>
              <w:rPr>
                <w:rFonts w:hint="eastAsia" w:ascii="方正仿宋_GBK" w:hAnsi="方正仿宋_GBK" w:eastAsia="方正仿宋_GBK" w:cs="方正仿宋_GBK"/>
                <w:color w:val="auto"/>
                <w:spacing w:val="-3"/>
                <w:sz w:val="24"/>
                <w:szCs w:val="24"/>
                <w:highlight w:val="none"/>
              </w:rPr>
              <w:t>乡村振兴局</w:t>
            </w:r>
            <w:r>
              <w:rPr>
                <w:rFonts w:hint="eastAsia" w:ascii="方正仿宋_GBK" w:hAnsi="方正仿宋_GBK" w:eastAsia="方正仿宋_GBK" w:cs="方正仿宋_GBK"/>
                <w:color w:val="auto"/>
                <w:spacing w:val="-6"/>
                <w:sz w:val="24"/>
                <w:szCs w:val="24"/>
                <w:highlight w:val="none"/>
                <w:lang w:eastAsia="zh-CN"/>
              </w:rPr>
              <w:t>）</w:t>
            </w:r>
            <w:r>
              <w:rPr>
                <w:rFonts w:hint="eastAsia" w:ascii="方正仿宋_GBK" w:hAnsi="方正仿宋_GBK" w:eastAsia="方正仿宋_GBK" w:cs="方正仿宋_GBK"/>
                <w:color w:val="auto"/>
                <w:spacing w:val="1"/>
                <w:sz w:val="24"/>
                <w:szCs w:val="24"/>
                <w:highlight w:val="none"/>
                <w:lang w:eastAsia="zh-CN"/>
              </w:rPr>
              <w:t>、各乡街道</w:t>
            </w:r>
          </w:p>
        </w:tc>
        <w:tc>
          <w:tcPr>
            <w:tcW w:w="187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0"/>
                <w:sz w:val="24"/>
                <w:szCs w:val="24"/>
                <w:highlight w:val="none"/>
              </w:rPr>
              <w:t>“</w:t>
            </w:r>
            <w:r>
              <w:rPr>
                <w:rFonts w:hint="eastAsia" w:ascii="方正仿宋_GBK" w:hAnsi="方正仿宋_GBK" w:eastAsia="方正仿宋_GBK" w:cs="方正仿宋_GBK"/>
                <w:color w:val="auto"/>
                <w:spacing w:val="5"/>
                <w:sz w:val="24"/>
                <w:szCs w:val="24"/>
                <w:highlight w:val="none"/>
              </w:rPr>
              <w:t xml:space="preserve"> 十四五”期间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03" w:hRule="atLeast"/>
        </w:trPr>
        <w:tc>
          <w:tcPr>
            <w:tcW w:w="69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8"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
                <w:sz w:val="24"/>
                <w:szCs w:val="24"/>
                <w:highlight w:val="none"/>
              </w:rPr>
              <w:t>十七</w:t>
            </w:r>
          </w:p>
        </w:tc>
        <w:tc>
          <w:tcPr>
            <w:tcW w:w="21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8" w:line="360" w:lineRule="exact"/>
              <w:ind w:left="283"/>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9"/>
                <w:sz w:val="24"/>
                <w:szCs w:val="24"/>
                <w:highlight w:val="none"/>
              </w:rPr>
              <w:t>加</w:t>
            </w:r>
            <w:r>
              <w:rPr>
                <w:rFonts w:hint="eastAsia" w:ascii="方正仿宋_GBK" w:hAnsi="方正仿宋_GBK" w:eastAsia="方正仿宋_GBK" w:cs="方正仿宋_GBK"/>
                <w:color w:val="auto"/>
                <w:spacing w:val="7"/>
                <w:sz w:val="24"/>
                <w:szCs w:val="24"/>
                <w:highlight w:val="none"/>
              </w:rPr>
              <w:t>强组织领导</w:t>
            </w:r>
          </w:p>
        </w:tc>
        <w:tc>
          <w:tcPr>
            <w:tcW w:w="6240" w:type="dxa"/>
          </w:tcPr>
          <w:p>
            <w:pPr>
              <w:keepNext w:val="0"/>
              <w:keepLines w:val="0"/>
              <w:pageBreakBefore w:val="0"/>
              <w:widowControl w:val="0"/>
              <w:kinsoku/>
              <w:wordWrap/>
              <w:overflowPunct/>
              <w:topLinePunct w:val="0"/>
              <w:autoSpaceDE/>
              <w:autoSpaceDN/>
              <w:bidi w:val="0"/>
              <w:adjustRightInd/>
              <w:snapToGrid/>
              <w:spacing w:before="111" w:line="360" w:lineRule="exact"/>
              <w:ind w:left="110" w:right="29" w:firstLine="23"/>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20"/>
                <w:sz w:val="24"/>
                <w:szCs w:val="24"/>
                <w:highlight w:val="none"/>
              </w:rPr>
              <w:t>1</w:t>
            </w:r>
            <w:r>
              <w:rPr>
                <w:rFonts w:hint="eastAsia" w:ascii="方正仿宋_GBK" w:hAnsi="方正仿宋_GBK" w:eastAsia="方正仿宋_GBK" w:cs="方正仿宋_GBK"/>
                <w:color w:val="auto"/>
                <w:spacing w:val="16"/>
                <w:sz w:val="24"/>
                <w:szCs w:val="24"/>
                <w:highlight w:val="none"/>
              </w:rPr>
              <w:t>.</w:t>
            </w:r>
            <w:r>
              <w:rPr>
                <w:rFonts w:hint="eastAsia" w:ascii="方正仿宋_GBK" w:hAnsi="方正仿宋_GBK" w:eastAsia="方正仿宋_GBK" w:cs="方正仿宋_GBK"/>
                <w:color w:val="auto"/>
                <w:spacing w:val="10"/>
                <w:sz w:val="24"/>
                <w:szCs w:val="24"/>
                <w:highlight w:val="none"/>
              </w:rPr>
              <w:t>各</w:t>
            </w:r>
            <w:r>
              <w:rPr>
                <w:rFonts w:hint="eastAsia" w:ascii="方正仿宋_GBK" w:hAnsi="方正仿宋_GBK" w:eastAsia="方正仿宋_GBK" w:cs="方正仿宋_GBK"/>
                <w:color w:val="auto"/>
                <w:spacing w:val="10"/>
                <w:sz w:val="24"/>
                <w:szCs w:val="24"/>
                <w:highlight w:val="none"/>
                <w:lang w:eastAsia="zh-CN"/>
              </w:rPr>
              <w:t>乡街道</w:t>
            </w:r>
            <w:r>
              <w:rPr>
                <w:rFonts w:hint="eastAsia" w:ascii="方正仿宋_GBK" w:hAnsi="方正仿宋_GBK" w:eastAsia="方正仿宋_GBK" w:cs="方正仿宋_GBK"/>
                <w:color w:val="auto"/>
                <w:spacing w:val="10"/>
                <w:sz w:val="24"/>
                <w:szCs w:val="24"/>
                <w:highlight w:val="none"/>
              </w:rPr>
              <w:t>要进一步加强对非物质文化遗产保</w:t>
            </w:r>
            <w:r>
              <w:rPr>
                <w:rFonts w:hint="eastAsia" w:ascii="方正仿宋_GBK" w:hAnsi="方正仿宋_GBK" w:eastAsia="方正仿宋_GBK" w:cs="方正仿宋_GBK"/>
                <w:color w:val="auto"/>
                <w:spacing w:val="6"/>
                <w:sz w:val="24"/>
                <w:szCs w:val="24"/>
                <w:highlight w:val="none"/>
              </w:rPr>
              <w:t>护工作</w:t>
            </w:r>
            <w:r>
              <w:rPr>
                <w:rFonts w:hint="eastAsia" w:ascii="方正仿宋_GBK" w:hAnsi="方正仿宋_GBK" w:eastAsia="方正仿宋_GBK" w:cs="方正仿宋_GBK"/>
                <w:color w:val="auto"/>
                <w:spacing w:val="3"/>
                <w:sz w:val="24"/>
                <w:szCs w:val="24"/>
                <w:highlight w:val="none"/>
              </w:rPr>
              <w:t>的组织领导，形成抓建促管的常态化工作机制，</w:t>
            </w:r>
            <w:r>
              <w:rPr>
                <w:rFonts w:hint="eastAsia" w:ascii="方正仿宋_GBK" w:hAnsi="方正仿宋_GBK" w:eastAsia="方正仿宋_GBK" w:cs="方正仿宋_GBK"/>
                <w:color w:val="auto"/>
                <w:spacing w:val="20"/>
                <w:sz w:val="24"/>
                <w:szCs w:val="24"/>
                <w:highlight w:val="none"/>
              </w:rPr>
              <w:t>定</w:t>
            </w:r>
            <w:r>
              <w:rPr>
                <w:rFonts w:hint="eastAsia" w:ascii="方正仿宋_GBK" w:hAnsi="方正仿宋_GBK" w:eastAsia="方正仿宋_GBK" w:cs="方正仿宋_GBK"/>
                <w:color w:val="auto"/>
                <w:spacing w:val="12"/>
                <w:sz w:val="24"/>
                <w:szCs w:val="24"/>
                <w:highlight w:val="none"/>
              </w:rPr>
              <w:t>期</w:t>
            </w:r>
            <w:r>
              <w:rPr>
                <w:rFonts w:hint="eastAsia" w:ascii="方正仿宋_GBK" w:hAnsi="方正仿宋_GBK" w:eastAsia="方正仿宋_GBK" w:cs="方正仿宋_GBK"/>
                <w:color w:val="auto"/>
                <w:spacing w:val="10"/>
                <w:sz w:val="24"/>
                <w:szCs w:val="24"/>
                <w:highlight w:val="none"/>
              </w:rPr>
              <w:t>研究非物质文化遗产保护利用工作。</w:t>
            </w:r>
            <w:r>
              <w:rPr>
                <w:rFonts w:hint="eastAsia" w:ascii="方正仿宋_GBK" w:hAnsi="方正仿宋_GBK" w:eastAsia="方正仿宋_GBK" w:cs="方正仿宋_GBK"/>
                <w:color w:val="auto"/>
                <w:spacing w:val="3"/>
                <w:sz w:val="24"/>
                <w:szCs w:val="24"/>
                <w:highlight w:val="none"/>
              </w:rPr>
              <w:t>2.要参照</w:t>
            </w:r>
            <w:r>
              <w:rPr>
                <w:rFonts w:hint="eastAsia" w:ascii="方正仿宋_GBK" w:hAnsi="方正仿宋_GBK" w:eastAsia="方正仿宋_GBK" w:cs="方正仿宋_GBK"/>
                <w:color w:val="auto"/>
                <w:spacing w:val="3"/>
                <w:sz w:val="24"/>
                <w:szCs w:val="24"/>
                <w:highlight w:val="none"/>
                <w:lang w:eastAsia="zh-CN"/>
              </w:rPr>
              <w:t>区</w:t>
            </w:r>
            <w:r>
              <w:rPr>
                <w:rFonts w:hint="eastAsia" w:ascii="方正仿宋_GBK" w:hAnsi="方正仿宋_GBK" w:eastAsia="方正仿宋_GBK" w:cs="方正仿宋_GBK"/>
                <w:color w:val="auto"/>
                <w:spacing w:val="3"/>
                <w:sz w:val="24"/>
                <w:szCs w:val="24"/>
                <w:highlight w:val="none"/>
              </w:rPr>
              <w:t>级方案细化措施，明确任</w:t>
            </w:r>
            <w:r>
              <w:rPr>
                <w:rFonts w:hint="eastAsia" w:ascii="方正仿宋_GBK" w:hAnsi="方正仿宋_GBK" w:eastAsia="方正仿宋_GBK" w:cs="方正仿宋_GBK"/>
                <w:color w:val="auto"/>
                <w:spacing w:val="1"/>
                <w:sz w:val="24"/>
                <w:szCs w:val="24"/>
                <w:highlight w:val="none"/>
              </w:rPr>
              <w:t>务</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pacing w:val="-4"/>
                <w:sz w:val="24"/>
                <w:szCs w:val="24"/>
                <w:highlight w:val="none"/>
              </w:rPr>
              <w:t>狠</w:t>
            </w:r>
            <w:r>
              <w:rPr>
                <w:rFonts w:hint="eastAsia" w:ascii="方正仿宋_GBK" w:hAnsi="方正仿宋_GBK" w:eastAsia="方正仿宋_GBK" w:cs="方正仿宋_GBK"/>
                <w:color w:val="auto"/>
                <w:spacing w:val="-2"/>
                <w:sz w:val="24"/>
                <w:szCs w:val="24"/>
                <w:highlight w:val="none"/>
              </w:rPr>
              <w:t>抓落实，定期开展自查自纠，并将落实情况纳入考核</w:t>
            </w:r>
            <w:r>
              <w:rPr>
                <w:rFonts w:hint="eastAsia" w:ascii="方正仿宋_GBK" w:hAnsi="方正仿宋_GBK" w:eastAsia="方正仿宋_GBK" w:cs="方正仿宋_GBK"/>
                <w:color w:val="auto"/>
                <w:spacing w:val="14"/>
                <w:sz w:val="24"/>
                <w:szCs w:val="24"/>
                <w:highlight w:val="none"/>
              </w:rPr>
              <w:t>评</w:t>
            </w:r>
            <w:r>
              <w:rPr>
                <w:rFonts w:hint="eastAsia" w:ascii="方正仿宋_GBK" w:hAnsi="方正仿宋_GBK" w:eastAsia="方正仿宋_GBK" w:cs="方正仿宋_GBK"/>
                <w:color w:val="auto"/>
                <w:spacing w:val="12"/>
                <w:sz w:val="24"/>
                <w:szCs w:val="24"/>
                <w:highlight w:val="none"/>
              </w:rPr>
              <w:t>价体系。</w:t>
            </w:r>
            <w:r>
              <w:rPr>
                <w:rFonts w:hint="eastAsia" w:ascii="方正仿宋_GBK" w:hAnsi="方正仿宋_GBK" w:eastAsia="方正仿宋_GBK" w:cs="方正仿宋_GBK"/>
                <w:color w:val="auto"/>
                <w:spacing w:val="18"/>
                <w:sz w:val="24"/>
                <w:szCs w:val="24"/>
                <w:highlight w:val="none"/>
              </w:rPr>
              <w:t>3</w:t>
            </w:r>
            <w:r>
              <w:rPr>
                <w:rFonts w:hint="eastAsia" w:ascii="方正仿宋_GBK" w:hAnsi="方正仿宋_GBK" w:eastAsia="方正仿宋_GBK" w:cs="方正仿宋_GBK"/>
                <w:color w:val="auto"/>
                <w:spacing w:val="15"/>
                <w:sz w:val="24"/>
                <w:szCs w:val="24"/>
                <w:highlight w:val="none"/>
              </w:rPr>
              <w:t>.</w:t>
            </w:r>
            <w:r>
              <w:rPr>
                <w:rFonts w:hint="eastAsia" w:ascii="方正仿宋_GBK" w:hAnsi="方正仿宋_GBK" w:eastAsia="方正仿宋_GBK" w:cs="方正仿宋_GBK"/>
                <w:color w:val="auto"/>
                <w:spacing w:val="15"/>
                <w:sz w:val="24"/>
                <w:szCs w:val="24"/>
                <w:highlight w:val="none"/>
                <w:lang w:eastAsia="zh-CN"/>
              </w:rPr>
              <w:t>区</w:t>
            </w:r>
            <w:r>
              <w:rPr>
                <w:rFonts w:hint="eastAsia" w:ascii="方正仿宋_GBK" w:hAnsi="方正仿宋_GBK" w:eastAsia="方正仿宋_GBK" w:cs="方正仿宋_GBK"/>
                <w:color w:val="auto"/>
                <w:spacing w:val="15"/>
                <w:sz w:val="24"/>
                <w:szCs w:val="24"/>
                <w:highlight w:val="none"/>
              </w:rPr>
              <w:t>文化和旅游局适时对非物质文化遗产保护传承工</w:t>
            </w:r>
            <w:r>
              <w:rPr>
                <w:rFonts w:hint="eastAsia" w:ascii="方正仿宋_GBK" w:hAnsi="方正仿宋_GBK" w:eastAsia="方正仿宋_GBK" w:cs="方正仿宋_GBK"/>
                <w:color w:val="auto"/>
                <w:sz w:val="24"/>
                <w:szCs w:val="24"/>
                <w:highlight w:val="none"/>
              </w:rPr>
              <w:t>做落实</w:t>
            </w:r>
            <w:r>
              <w:rPr>
                <w:rFonts w:hint="eastAsia" w:ascii="方正仿宋_GBK" w:hAnsi="方正仿宋_GBK" w:eastAsia="方正仿宋_GBK" w:cs="方正仿宋_GBK"/>
                <w:color w:val="auto"/>
                <w:spacing w:val="6"/>
                <w:sz w:val="24"/>
                <w:szCs w:val="24"/>
                <w:highlight w:val="none"/>
              </w:rPr>
              <w:t>情况进行跟踪了解并开展专项检查，</w:t>
            </w:r>
            <w:r>
              <w:rPr>
                <w:rFonts w:hint="eastAsia" w:ascii="方正仿宋_GBK" w:hAnsi="方正仿宋_GBK" w:eastAsia="方正仿宋_GBK" w:cs="方正仿宋_GBK"/>
                <w:color w:val="auto"/>
                <w:spacing w:val="6"/>
                <w:sz w:val="24"/>
                <w:szCs w:val="24"/>
                <w:highlight w:val="none"/>
                <w:lang w:eastAsia="zh-CN"/>
              </w:rPr>
              <w:t>区</w:t>
            </w:r>
            <w:r>
              <w:rPr>
                <w:rFonts w:hint="eastAsia" w:ascii="方正仿宋_GBK" w:hAnsi="方正仿宋_GBK" w:eastAsia="方正仿宋_GBK" w:cs="方正仿宋_GBK"/>
                <w:color w:val="auto"/>
                <w:spacing w:val="6"/>
                <w:sz w:val="24"/>
                <w:szCs w:val="24"/>
                <w:highlight w:val="none"/>
              </w:rPr>
              <w:t>直有关部</w:t>
            </w:r>
            <w:r>
              <w:rPr>
                <w:rFonts w:hint="eastAsia" w:ascii="方正仿宋_GBK" w:hAnsi="方正仿宋_GBK" w:eastAsia="方正仿宋_GBK" w:cs="方正仿宋_GBK"/>
                <w:color w:val="auto"/>
                <w:spacing w:val="14"/>
                <w:sz w:val="24"/>
                <w:szCs w:val="24"/>
                <w:highlight w:val="none"/>
              </w:rPr>
              <w:t>门</w:t>
            </w:r>
            <w:r>
              <w:rPr>
                <w:rFonts w:hint="eastAsia" w:ascii="方正仿宋_GBK" w:hAnsi="方正仿宋_GBK" w:eastAsia="方正仿宋_GBK" w:cs="方正仿宋_GBK"/>
                <w:color w:val="auto"/>
                <w:spacing w:val="8"/>
                <w:sz w:val="24"/>
                <w:szCs w:val="24"/>
                <w:highlight w:val="none"/>
              </w:rPr>
              <w:t>加强统筹协调和指导。</w:t>
            </w:r>
          </w:p>
        </w:tc>
        <w:tc>
          <w:tcPr>
            <w:tcW w:w="2832" w:type="dxa"/>
          </w:tcPr>
          <w:p>
            <w:pPr>
              <w:keepNext w:val="0"/>
              <w:keepLines w:val="0"/>
              <w:pageBreakBefore w:val="0"/>
              <w:widowControl w:val="0"/>
              <w:kinsoku/>
              <w:wordWrap/>
              <w:overflowPunct/>
              <w:topLinePunct w:val="0"/>
              <w:autoSpaceDE/>
              <w:autoSpaceDN/>
              <w:bidi w:val="0"/>
              <w:adjustRightInd/>
              <w:snapToGrid/>
              <w:spacing w:before="278" w:line="360" w:lineRule="exac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pacing w:val="5"/>
                <w:sz w:val="24"/>
                <w:szCs w:val="24"/>
                <w:highlight w:val="none"/>
                <w:lang w:eastAsia="zh-CN"/>
              </w:rPr>
              <w:t>区</w:t>
            </w:r>
            <w:r>
              <w:rPr>
                <w:rFonts w:hint="eastAsia" w:ascii="方正仿宋_GBK" w:hAnsi="方正仿宋_GBK" w:eastAsia="方正仿宋_GBK" w:cs="方正仿宋_GBK"/>
                <w:color w:val="auto"/>
                <w:spacing w:val="-3"/>
                <w:sz w:val="24"/>
                <w:szCs w:val="24"/>
                <w:highlight w:val="none"/>
              </w:rPr>
              <w:t>委宣传部、</w:t>
            </w:r>
            <w:r>
              <w:rPr>
                <w:rFonts w:hint="eastAsia" w:ascii="方正仿宋_GBK" w:hAnsi="方正仿宋_GBK" w:eastAsia="方正仿宋_GBK" w:cs="方正仿宋_GBK"/>
                <w:color w:val="auto"/>
                <w:spacing w:val="-3"/>
                <w:sz w:val="24"/>
                <w:szCs w:val="24"/>
                <w:highlight w:val="none"/>
                <w:lang w:eastAsia="zh-CN"/>
              </w:rPr>
              <w:t>区</w:t>
            </w:r>
            <w:r>
              <w:rPr>
                <w:rFonts w:hint="eastAsia" w:ascii="方正仿宋_GBK" w:hAnsi="方正仿宋_GBK" w:eastAsia="方正仿宋_GBK" w:cs="方正仿宋_GBK"/>
                <w:color w:val="auto"/>
                <w:spacing w:val="-3"/>
                <w:sz w:val="24"/>
                <w:szCs w:val="24"/>
                <w:highlight w:val="none"/>
              </w:rPr>
              <w:t>发展</w:t>
            </w:r>
            <w:r>
              <w:rPr>
                <w:rFonts w:hint="eastAsia" w:ascii="方正仿宋_GBK" w:hAnsi="方正仿宋_GBK" w:eastAsia="方正仿宋_GBK" w:cs="方正仿宋_GBK"/>
                <w:color w:val="auto"/>
                <w:spacing w:val="-1"/>
                <w:sz w:val="24"/>
                <w:szCs w:val="24"/>
                <w:highlight w:val="none"/>
              </w:rPr>
              <w:t>改</w:t>
            </w:r>
            <w:r>
              <w:rPr>
                <w:rFonts w:hint="eastAsia" w:ascii="方正仿宋_GBK" w:hAnsi="方正仿宋_GBK" w:eastAsia="方正仿宋_GBK" w:cs="方正仿宋_GBK"/>
                <w:color w:val="auto"/>
                <w:spacing w:val="4"/>
                <w:sz w:val="24"/>
                <w:szCs w:val="24"/>
                <w:highlight w:val="none"/>
              </w:rPr>
              <w:t>革</w:t>
            </w:r>
            <w:r>
              <w:rPr>
                <w:rFonts w:hint="eastAsia" w:ascii="方正仿宋_GBK" w:hAnsi="方正仿宋_GBK" w:eastAsia="方正仿宋_GBK" w:cs="方正仿宋_GBK"/>
                <w:color w:val="auto"/>
                <w:spacing w:val="4"/>
                <w:sz w:val="24"/>
                <w:szCs w:val="24"/>
                <w:highlight w:val="none"/>
                <w:lang w:eastAsia="zh-CN"/>
              </w:rPr>
              <w:t>局</w:t>
            </w:r>
            <w:r>
              <w:rPr>
                <w:rFonts w:hint="eastAsia" w:ascii="方正仿宋_GBK" w:hAnsi="方正仿宋_GBK" w:eastAsia="方正仿宋_GBK" w:cs="方正仿宋_GBK"/>
                <w:color w:val="auto"/>
                <w:spacing w:val="4"/>
                <w:sz w:val="24"/>
                <w:szCs w:val="24"/>
                <w:highlight w:val="none"/>
              </w:rPr>
              <w:t>、</w:t>
            </w:r>
            <w:r>
              <w:rPr>
                <w:rFonts w:hint="eastAsia" w:ascii="方正仿宋_GBK" w:hAnsi="方正仿宋_GBK" w:eastAsia="方正仿宋_GBK" w:cs="方正仿宋_GBK"/>
                <w:color w:val="auto"/>
                <w:spacing w:val="4"/>
                <w:sz w:val="24"/>
                <w:szCs w:val="24"/>
                <w:highlight w:val="none"/>
                <w:lang w:eastAsia="zh-CN"/>
              </w:rPr>
              <w:t>区</w:t>
            </w:r>
            <w:r>
              <w:rPr>
                <w:rFonts w:hint="eastAsia" w:ascii="方正仿宋_GBK" w:hAnsi="方正仿宋_GBK" w:eastAsia="方正仿宋_GBK" w:cs="方正仿宋_GBK"/>
                <w:color w:val="auto"/>
                <w:spacing w:val="4"/>
                <w:sz w:val="24"/>
                <w:szCs w:val="24"/>
                <w:highlight w:val="none"/>
              </w:rPr>
              <w:t>财政局、</w:t>
            </w:r>
            <w:r>
              <w:rPr>
                <w:rFonts w:hint="eastAsia" w:ascii="方正仿宋_GBK" w:hAnsi="方正仿宋_GBK" w:eastAsia="方正仿宋_GBK" w:cs="方正仿宋_GBK"/>
                <w:color w:val="auto"/>
                <w:spacing w:val="4"/>
                <w:sz w:val="24"/>
                <w:szCs w:val="24"/>
                <w:highlight w:val="none"/>
                <w:lang w:eastAsia="zh-CN"/>
              </w:rPr>
              <w:t>区</w:t>
            </w:r>
            <w:r>
              <w:rPr>
                <w:rFonts w:hint="eastAsia" w:ascii="方正仿宋_GBK" w:hAnsi="方正仿宋_GBK" w:eastAsia="方正仿宋_GBK" w:cs="方正仿宋_GBK"/>
                <w:color w:val="auto"/>
                <w:spacing w:val="2"/>
                <w:sz w:val="24"/>
                <w:szCs w:val="24"/>
                <w:highlight w:val="none"/>
              </w:rPr>
              <w:t>文</w:t>
            </w:r>
            <w:r>
              <w:rPr>
                <w:rFonts w:hint="eastAsia" w:ascii="方正仿宋_GBK" w:hAnsi="方正仿宋_GBK" w:eastAsia="方正仿宋_GBK" w:cs="方正仿宋_GBK"/>
                <w:color w:val="auto"/>
                <w:spacing w:val="-2"/>
                <w:sz w:val="24"/>
                <w:szCs w:val="24"/>
                <w:highlight w:val="none"/>
              </w:rPr>
              <w:t>化和旅游局、</w:t>
            </w:r>
            <w:r>
              <w:rPr>
                <w:rFonts w:hint="eastAsia" w:ascii="方正仿宋_GBK" w:hAnsi="方正仿宋_GBK" w:eastAsia="方正仿宋_GBK" w:cs="方正仿宋_GBK"/>
                <w:color w:val="auto"/>
                <w:spacing w:val="-1"/>
                <w:sz w:val="24"/>
                <w:szCs w:val="24"/>
                <w:highlight w:val="none"/>
                <w:lang w:eastAsia="zh-CN"/>
              </w:rPr>
              <w:t>区</w:t>
            </w:r>
            <w:r>
              <w:rPr>
                <w:rFonts w:hint="eastAsia" w:ascii="方正仿宋_GBK" w:hAnsi="方正仿宋_GBK" w:eastAsia="方正仿宋_GBK" w:cs="方正仿宋_GBK"/>
                <w:color w:val="auto"/>
                <w:spacing w:val="-1"/>
                <w:sz w:val="24"/>
                <w:szCs w:val="24"/>
                <w:highlight w:val="none"/>
              </w:rPr>
              <w:t>人力资</w:t>
            </w:r>
            <w:r>
              <w:rPr>
                <w:rFonts w:hint="eastAsia" w:ascii="方正仿宋_GBK" w:hAnsi="方正仿宋_GBK" w:eastAsia="方正仿宋_GBK" w:cs="方正仿宋_GBK"/>
                <w:color w:val="auto"/>
                <w:spacing w:val="14"/>
                <w:sz w:val="24"/>
                <w:szCs w:val="24"/>
                <w:highlight w:val="none"/>
              </w:rPr>
              <w:t>源</w:t>
            </w:r>
            <w:r>
              <w:rPr>
                <w:rFonts w:hint="eastAsia" w:ascii="方正仿宋_GBK" w:hAnsi="方正仿宋_GBK" w:eastAsia="方正仿宋_GBK" w:cs="方正仿宋_GBK"/>
                <w:color w:val="auto"/>
                <w:spacing w:val="10"/>
                <w:sz w:val="24"/>
                <w:szCs w:val="24"/>
                <w:highlight w:val="none"/>
              </w:rPr>
              <w:t>社会保障局、</w:t>
            </w:r>
            <w:r>
              <w:rPr>
                <w:rFonts w:hint="eastAsia" w:ascii="方正仿宋_GBK" w:hAnsi="方正仿宋_GBK" w:eastAsia="方正仿宋_GBK" w:cs="方正仿宋_GBK"/>
                <w:color w:val="auto"/>
                <w:spacing w:val="10"/>
                <w:sz w:val="24"/>
                <w:szCs w:val="24"/>
                <w:highlight w:val="none"/>
                <w:lang w:eastAsia="zh-CN"/>
              </w:rPr>
              <w:t>区</w:t>
            </w:r>
            <w:r>
              <w:rPr>
                <w:rFonts w:hint="eastAsia" w:ascii="方正仿宋_GBK" w:hAnsi="方正仿宋_GBK" w:eastAsia="方正仿宋_GBK" w:cs="方正仿宋_GBK"/>
                <w:color w:val="auto"/>
                <w:spacing w:val="10"/>
                <w:sz w:val="24"/>
                <w:szCs w:val="24"/>
                <w:highlight w:val="none"/>
              </w:rPr>
              <w:t>教育</w:t>
            </w:r>
            <w:r>
              <w:rPr>
                <w:rFonts w:hint="eastAsia" w:ascii="方正仿宋_GBK" w:hAnsi="方正仿宋_GBK" w:eastAsia="方正仿宋_GBK" w:cs="方正仿宋_GBK"/>
                <w:color w:val="auto"/>
                <w:spacing w:val="8"/>
                <w:sz w:val="24"/>
                <w:szCs w:val="24"/>
                <w:highlight w:val="none"/>
              </w:rPr>
              <w:t>体</w:t>
            </w:r>
            <w:r>
              <w:rPr>
                <w:rFonts w:hint="eastAsia" w:ascii="方正仿宋_GBK" w:hAnsi="方正仿宋_GBK" w:eastAsia="方正仿宋_GBK" w:cs="方正仿宋_GBK"/>
                <w:color w:val="auto"/>
                <w:spacing w:val="7"/>
                <w:sz w:val="24"/>
                <w:szCs w:val="24"/>
                <w:highlight w:val="none"/>
              </w:rPr>
              <w:t>育局、</w:t>
            </w:r>
            <w:r>
              <w:rPr>
                <w:rFonts w:hint="eastAsia" w:ascii="方正仿宋_GBK" w:hAnsi="方正仿宋_GBK" w:eastAsia="方正仿宋_GBK" w:cs="方正仿宋_GBK"/>
                <w:color w:val="auto"/>
                <w:spacing w:val="7"/>
                <w:sz w:val="24"/>
                <w:szCs w:val="24"/>
                <w:highlight w:val="none"/>
                <w:lang w:eastAsia="zh-CN"/>
              </w:rPr>
              <w:t>区</w:t>
            </w:r>
            <w:r>
              <w:rPr>
                <w:rFonts w:hint="eastAsia" w:ascii="方正仿宋_GBK" w:hAnsi="方正仿宋_GBK" w:eastAsia="方正仿宋_GBK" w:cs="方正仿宋_GBK"/>
                <w:color w:val="auto"/>
                <w:spacing w:val="7"/>
                <w:sz w:val="24"/>
                <w:szCs w:val="24"/>
                <w:highlight w:val="none"/>
              </w:rPr>
              <w:t>民族宗教局、</w:t>
            </w:r>
            <w:r>
              <w:rPr>
                <w:rFonts w:hint="eastAsia" w:ascii="方正仿宋_GBK" w:hAnsi="方正仿宋_GBK" w:eastAsia="方正仿宋_GBK" w:cs="方正仿宋_GBK"/>
                <w:color w:val="auto"/>
                <w:spacing w:val="14"/>
                <w:sz w:val="24"/>
                <w:szCs w:val="24"/>
                <w:highlight w:val="none"/>
                <w:lang w:eastAsia="zh-CN"/>
              </w:rPr>
              <w:t>区</w:t>
            </w:r>
            <w:r>
              <w:rPr>
                <w:rFonts w:hint="eastAsia" w:ascii="方正仿宋_GBK" w:hAnsi="方正仿宋_GBK" w:eastAsia="方正仿宋_GBK" w:cs="方正仿宋_GBK"/>
                <w:color w:val="auto"/>
                <w:spacing w:val="10"/>
                <w:sz w:val="24"/>
                <w:szCs w:val="24"/>
                <w:highlight w:val="none"/>
              </w:rPr>
              <w:t>农业农村局</w:t>
            </w:r>
            <w:r>
              <w:rPr>
                <w:rFonts w:hint="eastAsia" w:ascii="方正仿宋_GBK" w:hAnsi="方正仿宋_GBK" w:eastAsia="方正仿宋_GBK" w:cs="方正仿宋_GBK"/>
                <w:color w:val="auto"/>
                <w:spacing w:val="10"/>
                <w:sz w:val="24"/>
                <w:szCs w:val="24"/>
                <w:highlight w:val="none"/>
                <w:lang w:eastAsia="zh-CN"/>
              </w:rPr>
              <w:t>（区</w:t>
            </w:r>
            <w:r>
              <w:rPr>
                <w:rFonts w:hint="eastAsia" w:ascii="方正仿宋_GBK" w:hAnsi="方正仿宋_GBK" w:eastAsia="方正仿宋_GBK" w:cs="方正仿宋_GBK"/>
                <w:color w:val="auto"/>
                <w:spacing w:val="10"/>
                <w:sz w:val="24"/>
                <w:szCs w:val="24"/>
                <w:highlight w:val="none"/>
              </w:rPr>
              <w:t>乡村</w:t>
            </w:r>
            <w:r>
              <w:rPr>
                <w:rFonts w:hint="eastAsia" w:ascii="方正仿宋_GBK" w:hAnsi="方正仿宋_GBK" w:eastAsia="方正仿宋_GBK" w:cs="方正仿宋_GBK"/>
                <w:color w:val="auto"/>
                <w:spacing w:val="-20"/>
                <w:sz w:val="24"/>
                <w:szCs w:val="24"/>
                <w:highlight w:val="none"/>
              </w:rPr>
              <w:t>振</w:t>
            </w:r>
            <w:r>
              <w:rPr>
                <w:rFonts w:hint="eastAsia" w:ascii="方正仿宋_GBK" w:hAnsi="方正仿宋_GBK" w:eastAsia="方正仿宋_GBK" w:cs="方正仿宋_GBK"/>
                <w:color w:val="auto"/>
                <w:spacing w:val="-11"/>
                <w:sz w:val="24"/>
                <w:szCs w:val="24"/>
                <w:highlight w:val="none"/>
              </w:rPr>
              <w:t>兴局</w:t>
            </w:r>
            <w:r>
              <w:rPr>
                <w:rFonts w:hint="eastAsia" w:ascii="方正仿宋_GBK" w:hAnsi="方正仿宋_GBK" w:eastAsia="方正仿宋_GBK" w:cs="方正仿宋_GBK"/>
                <w:color w:val="auto"/>
                <w:spacing w:val="10"/>
                <w:sz w:val="24"/>
                <w:szCs w:val="24"/>
                <w:highlight w:val="none"/>
                <w:lang w:eastAsia="zh-CN"/>
              </w:rPr>
              <w:t>）</w:t>
            </w:r>
            <w:r>
              <w:rPr>
                <w:rFonts w:hint="eastAsia" w:ascii="方正仿宋_GBK" w:hAnsi="方正仿宋_GBK" w:eastAsia="方正仿宋_GBK" w:cs="方正仿宋_GBK"/>
                <w:color w:val="auto"/>
                <w:spacing w:val="10"/>
                <w:sz w:val="24"/>
                <w:szCs w:val="24"/>
                <w:highlight w:val="none"/>
              </w:rPr>
              <w:t>、</w:t>
            </w:r>
            <w:r>
              <w:rPr>
                <w:rFonts w:hint="eastAsia" w:ascii="方正仿宋_GBK" w:hAnsi="方正仿宋_GBK" w:eastAsia="方正仿宋_GBK" w:cs="方正仿宋_GBK"/>
                <w:color w:val="auto"/>
                <w:spacing w:val="-11"/>
                <w:sz w:val="24"/>
                <w:szCs w:val="24"/>
                <w:highlight w:val="none"/>
                <w:lang w:eastAsia="zh-CN"/>
              </w:rPr>
              <w:t>各乡街道</w:t>
            </w:r>
          </w:p>
        </w:tc>
        <w:tc>
          <w:tcPr>
            <w:tcW w:w="187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8"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0"/>
                <w:sz w:val="24"/>
                <w:szCs w:val="24"/>
                <w:highlight w:val="none"/>
              </w:rPr>
              <w:t>“</w:t>
            </w:r>
            <w:r>
              <w:rPr>
                <w:rFonts w:hint="eastAsia" w:ascii="方正仿宋_GBK" w:hAnsi="方正仿宋_GBK" w:eastAsia="方正仿宋_GBK" w:cs="方正仿宋_GBK"/>
                <w:color w:val="auto"/>
                <w:spacing w:val="5"/>
                <w:sz w:val="24"/>
                <w:szCs w:val="24"/>
                <w:highlight w:val="none"/>
              </w:rPr>
              <w:t xml:space="preserve"> 十四五”期间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74" w:hRule="atLeast"/>
        </w:trPr>
        <w:tc>
          <w:tcPr>
            <w:tcW w:w="69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
                <w:sz w:val="24"/>
                <w:szCs w:val="24"/>
                <w:highlight w:val="none"/>
              </w:rPr>
              <w:t>十八</w:t>
            </w:r>
          </w:p>
        </w:tc>
        <w:tc>
          <w:tcPr>
            <w:tcW w:w="21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8" w:line="360" w:lineRule="exact"/>
              <w:ind w:left="283"/>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9"/>
                <w:sz w:val="24"/>
                <w:szCs w:val="24"/>
                <w:highlight w:val="none"/>
              </w:rPr>
              <w:t>加</w:t>
            </w:r>
            <w:r>
              <w:rPr>
                <w:rFonts w:hint="eastAsia" w:ascii="方正仿宋_GBK" w:hAnsi="方正仿宋_GBK" w:eastAsia="方正仿宋_GBK" w:cs="方正仿宋_GBK"/>
                <w:color w:val="auto"/>
                <w:spacing w:val="7"/>
                <w:sz w:val="24"/>
                <w:szCs w:val="24"/>
                <w:highlight w:val="none"/>
              </w:rPr>
              <w:t>强政策保障</w:t>
            </w:r>
          </w:p>
        </w:tc>
        <w:tc>
          <w:tcPr>
            <w:tcW w:w="6240" w:type="dxa"/>
          </w:tcPr>
          <w:p>
            <w:pPr>
              <w:keepNext w:val="0"/>
              <w:keepLines w:val="0"/>
              <w:pageBreakBefore w:val="0"/>
              <w:widowControl w:val="0"/>
              <w:kinsoku/>
              <w:wordWrap/>
              <w:overflowPunct/>
              <w:topLinePunct w:val="0"/>
              <w:autoSpaceDE/>
              <w:autoSpaceDN/>
              <w:bidi w:val="0"/>
              <w:adjustRightInd/>
              <w:snapToGrid/>
              <w:spacing w:before="147" w:line="360" w:lineRule="exact"/>
              <w:ind w:left="110" w:right="46" w:firstLine="23"/>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8"/>
                <w:sz w:val="24"/>
                <w:szCs w:val="24"/>
                <w:highlight w:val="none"/>
              </w:rPr>
              <w:t>1.</w:t>
            </w:r>
            <w:r>
              <w:rPr>
                <w:rFonts w:hint="eastAsia" w:ascii="方正仿宋_GBK" w:hAnsi="方正仿宋_GBK" w:eastAsia="方正仿宋_GBK" w:cs="方正仿宋_GBK"/>
                <w:color w:val="auto"/>
                <w:spacing w:val="6"/>
                <w:sz w:val="24"/>
                <w:szCs w:val="24"/>
                <w:highlight w:val="none"/>
              </w:rPr>
              <w:t>贯</w:t>
            </w:r>
            <w:r>
              <w:rPr>
                <w:rFonts w:hint="eastAsia" w:ascii="方正仿宋_GBK" w:hAnsi="方正仿宋_GBK" w:eastAsia="方正仿宋_GBK" w:cs="方正仿宋_GBK"/>
                <w:color w:val="auto"/>
                <w:spacing w:val="4"/>
                <w:sz w:val="24"/>
                <w:szCs w:val="24"/>
                <w:highlight w:val="none"/>
              </w:rPr>
              <w:t>彻落实《中华人民共和国非物质文化遗产法》《云</w:t>
            </w:r>
            <w:r>
              <w:rPr>
                <w:rFonts w:hint="eastAsia" w:ascii="方正仿宋_GBK" w:hAnsi="方正仿宋_GBK" w:eastAsia="方正仿宋_GBK" w:cs="方正仿宋_GBK"/>
                <w:color w:val="auto"/>
                <w:spacing w:val="43"/>
                <w:sz w:val="24"/>
                <w:szCs w:val="24"/>
                <w:highlight w:val="none"/>
              </w:rPr>
              <w:t>南</w:t>
            </w:r>
            <w:r>
              <w:rPr>
                <w:rFonts w:hint="eastAsia" w:ascii="方正仿宋_GBK" w:hAnsi="方正仿宋_GBK" w:eastAsia="方正仿宋_GBK" w:cs="方正仿宋_GBK"/>
                <w:color w:val="auto"/>
                <w:spacing w:val="26"/>
                <w:sz w:val="24"/>
                <w:szCs w:val="24"/>
                <w:highlight w:val="none"/>
              </w:rPr>
              <w:t>省非物质文化遗产保护条例》《云南省省级文化</w:t>
            </w:r>
            <w:r>
              <w:rPr>
                <w:rFonts w:hint="eastAsia" w:ascii="方正仿宋_GBK" w:hAnsi="方正仿宋_GBK" w:eastAsia="方正仿宋_GBK" w:cs="方正仿宋_GBK"/>
                <w:color w:val="auto"/>
                <w:spacing w:val="12"/>
                <w:sz w:val="24"/>
                <w:szCs w:val="24"/>
                <w:highlight w:val="none"/>
              </w:rPr>
              <w:t>生态</w:t>
            </w:r>
            <w:r>
              <w:rPr>
                <w:rFonts w:hint="eastAsia" w:ascii="方正仿宋_GBK" w:hAnsi="方正仿宋_GBK" w:eastAsia="方正仿宋_GBK" w:cs="方正仿宋_GBK"/>
                <w:color w:val="auto"/>
                <w:spacing w:val="10"/>
                <w:sz w:val="24"/>
                <w:szCs w:val="24"/>
                <w:highlight w:val="none"/>
              </w:rPr>
              <w:t>保</w:t>
            </w:r>
            <w:r>
              <w:rPr>
                <w:rFonts w:hint="eastAsia" w:ascii="方正仿宋_GBK" w:hAnsi="方正仿宋_GBK" w:eastAsia="方正仿宋_GBK" w:cs="方正仿宋_GBK"/>
                <w:color w:val="auto"/>
                <w:spacing w:val="6"/>
                <w:sz w:val="24"/>
                <w:szCs w:val="24"/>
                <w:highlight w:val="none"/>
              </w:rPr>
              <w:t>护区管理办法》等法律法规，完善全</w:t>
            </w:r>
            <w:r>
              <w:rPr>
                <w:rFonts w:hint="eastAsia" w:ascii="方正仿宋_GBK" w:hAnsi="方正仿宋_GBK" w:eastAsia="方正仿宋_GBK" w:cs="方正仿宋_GBK"/>
                <w:color w:val="auto"/>
                <w:spacing w:val="6"/>
                <w:sz w:val="24"/>
                <w:szCs w:val="24"/>
                <w:highlight w:val="none"/>
                <w:lang w:eastAsia="zh-CN"/>
              </w:rPr>
              <w:t>区</w:t>
            </w:r>
            <w:r>
              <w:rPr>
                <w:rFonts w:hint="eastAsia" w:ascii="方正仿宋_GBK" w:hAnsi="方正仿宋_GBK" w:eastAsia="方正仿宋_GBK" w:cs="方正仿宋_GBK"/>
                <w:color w:val="auto"/>
                <w:spacing w:val="6"/>
                <w:sz w:val="24"/>
                <w:szCs w:val="24"/>
                <w:highlight w:val="none"/>
              </w:rPr>
              <w:t>相关措施</w:t>
            </w:r>
            <w:r>
              <w:rPr>
                <w:rFonts w:hint="eastAsia" w:ascii="方正仿宋_GBK" w:hAnsi="方正仿宋_GBK" w:eastAsia="方正仿宋_GBK" w:cs="方正仿宋_GBK"/>
                <w:color w:val="auto"/>
                <w:spacing w:val="5"/>
                <w:sz w:val="24"/>
                <w:szCs w:val="24"/>
                <w:highlight w:val="none"/>
              </w:rPr>
              <w:t>建</w:t>
            </w:r>
            <w:r>
              <w:rPr>
                <w:rFonts w:hint="eastAsia" w:ascii="方正仿宋_GBK" w:hAnsi="方正仿宋_GBK" w:eastAsia="方正仿宋_GBK" w:cs="方正仿宋_GBK"/>
                <w:color w:val="auto"/>
                <w:spacing w:val="4"/>
                <w:sz w:val="24"/>
                <w:szCs w:val="24"/>
                <w:highlight w:val="none"/>
              </w:rPr>
              <w:t>设，进一步健全非物质文化遗产保护制度体系。2.加强对法律</w:t>
            </w:r>
            <w:r>
              <w:rPr>
                <w:rFonts w:hint="eastAsia" w:ascii="方正仿宋_GBK" w:hAnsi="方正仿宋_GBK" w:eastAsia="方正仿宋_GBK" w:cs="方正仿宋_GBK"/>
                <w:color w:val="auto"/>
                <w:spacing w:val="3"/>
                <w:sz w:val="24"/>
                <w:szCs w:val="24"/>
                <w:highlight w:val="none"/>
              </w:rPr>
              <w:t>法</w:t>
            </w:r>
            <w:r>
              <w:rPr>
                <w:rFonts w:hint="eastAsia" w:ascii="方正仿宋_GBK" w:hAnsi="方正仿宋_GBK" w:eastAsia="方正仿宋_GBK" w:cs="方正仿宋_GBK"/>
                <w:color w:val="auto"/>
                <w:spacing w:val="2"/>
                <w:sz w:val="24"/>
                <w:szCs w:val="24"/>
                <w:highlight w:val="none"/>
              </w:rPr>
              <w:t>规实施情况的监督检查，建立非物质文</w:t>
            </w:r>
            <w:r>
              <w:rPr>
                <w:rFonts w:hint="eastAsia" w:ascii="方正仿宋_GBK" w:hAnsi="方正仿宋_GBK" w:eastAsia="方正仿宋_GBK" w:cs="方正仿宋_GBK"/>
                <w:color w:val="auto"/>
                <w:spacing w:val="16"/>
                <w:sz w:val="24"/>
                <w:szCs w:val="24"/>
                <w:highlight w:val="none"/>
              </w:rPr>
              <w:t>化</w:t>
            </w:r>
            <w:r>
              <w:rPr>
                <w:rFonts w:hint="eastAsia" w:ascii="方正仿宋_GBK" w:hAnsi="方正仿宋_GBK" w:eastAsia="方正仿宋_GBK" w:cs="方正仿宋_GBK"/>
                <w:color w:val="auto"/>
                <w:spacing w:val="14"/>
                <w:sz w:val="24"/>
                <w:szCs w:val="24"/>
                <w:highlight w:val="none"/>
              </w:rPr>
              <w:t>遗</w:t>
            </w:r>
            <w:r>
              <w:rPr>
                <w:rFonts w:hint="eastAsia" w:ascii="方正仿宋_GBK" w:hAnsi="方正仿宋_GBK" w:eastAsia="方正仿宋_GBK" w:cs="方正仿宋_GBK"/>
                <w:color w:val="auto"/>
                <w:spacing w:val="8"/>
                <w:sz w:val="24"/>
                <w:szCs w:val="24"/>
                <w:highlight w:val="none"/>
              </w:rPr>
              <w:t>产执法检查机制。发挥著作权、商标权、专利权、</w:t>
            </w:r>
            <w:r>
              <w:rPr>
                <w:rFonts w:hint="eastAsia" w:ascii="方正仿宋_GBK" w:hAnsi="方正仿宋_GBK" w:eastAsia="方正仿宋_GBK" w:cs="方正仿宋_GBK"/>
                <w:color w:val="auto"/>
                <w:spacing w:val="4"/>
                <w:sz w:val="24"/>
                <w:szCs w:val="24"/>
                <w:highlight w:val="none"/>
              </w:rPr>
              <w:t>地理标志等作用，</w:t>
            </w:r>
            <w:r>
              <w:rPr>
                <w:rFonts w:hint="eastAsia" w:ascii="方正仿宋_GBK" w:hAnsi="方正仿宋_GBK" w:eastAsia="方正仿宋_GBK" w:cs="方正仿宋_GBK"/>
                <w:color w:val="auto"/>
                <w:spacing w:val="2"/>
                <w:sz w:val="24"/>
                <w:szCs w:val="24"/>
                <w:highlight w:val="none"/>
              </w:rPr>
              <w:t>加强非物质文化遗产知识产权保护。</w:t>
            </w:r>
            <w:r>
              <w:rPr>
                <w:rFonts w:hint="eastAsia" w:ascii="方正仿宋_GBK" w:hAnsi="方正仿宋_GBK" w:eastAsia="方正仿宋_GBK" w:cs="方正仿宋_GBK"/>
                <w:color w:val="auto"/>
                <w:spacing w:val="18"/>
                <w:sz w:val="24"/>
                <w:szCs w:val="24"/>
                <w:highlight w:val="none"/>
              </w:rPr>
              <w:t>3</w:t>
            </w:r>
            <w:r>
              <w:rPr>
                <w:rFonts w:hint="eastAsia" w:ascii="方正仿宋_GBK" w:hAnsi="方正仿宋_GBK" w:eastAsia="方正仿宋_GBK" w:cs="方正仿宋_GBK"/>
                <w:color w:val="auto"/>
                <w:spacing w:val="15"/>
                <w:sz w:val="24"/>
                <w:szCs w:val="24"/>
                <w:highlight w:val="none"/>
              </w:rPr>
              <w:t>.把非物质文化遗产保护工作纳入地方经济社会发展</w:t>
            </w:r>
            <w:r>
              <w:rPr>
                <w:rFonts w:hint="eastAsia" w:ascii="方正仿宋_GBK" w:hAnsi="方正仿宋_GBK" w:eastAsia="方正仿宋_GBK" w:cs="方正仿宋_GBK"/>
                <w:color w:val="auto"/>
                <w:spacing w:val="5"/>
                <w:sz w:val="24"/>
                <w:szCs w:val="24"/>
                <w:highlight w:val="none"/>
              </w:rPr>
              <w:t>规划</w:t>
            </w:r>
            <w:r>
              <w:rPr>
                <w:rFonts w:hint="eastAsia" w:ascii="方正仿宋_GBK" w:hAnsi="方正仿宋_GBK" w:eastAsia="方正仿宋_GBK" w:cs="方正仿宋_GBK"/>
                <w:color w:val="auto"/>
                <w:spacing w:val="4"/>
                <w:sz w:val="24"/>
                <w:szCs w:val="24"/>
                <w:highlight w:val="none"/>
              </w:rPr>
              <w:t>。</w:t>
            </w:r>
          </w:p>
        </w:tc>
        <w:tc>
          <w:tcPr>
            <w:tcW w:w="283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tabs>
                <w:tab w:val="left" w:pos="216"/>
              </w:tabs>
              <w:kinsoku/>
              <w:wordWrap/>
              <w:overflowPunct/>
              <w:topLinePunct w:val="0"/>
              <w:autoSpaceDE/>
              <w:autoSpaceDN/>
              <w:bidi w:val="0"/>
              <w:adjustRightInd/>
              <w:snapToGrid/>
              <w:spacing w:before="99" w:line="360" w:lineRule="exact"/>
              <w:ind w:left="101" w:right="104" w:firstLine="29"/>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pacing w:val="-2"/>
                <w:sz w:val="24"/>
                <w:szCs w:val="24"/>
                <w:highlight w:val="none"/>
                <w:lang w:eastAsia="zh-CN"/>
              </w:rPr>
              <w:t>区</w:t>
            </w:r>
            <w:r>
              <w:rPr>
                <w:rFonts w:hint="eastAsia" w:ascii="方正仿宋_GBK" w:hAnsi="方正仿宋_GBK" w:eastAsia="方正仿宋_GBK" w:cs="方正仿宋_GBK"/>
                <w:color w:val="auto"/>
                <w:spacing w:val="-2"/>
                <w:sz w:val="24"/>
                <w:szCs w:val="24"/>
                <w:highlight w:val="none"/>
              </w:rPr>
              <w:t>文化</w:t>
            </w:r>
            <w:r>
              <w:rPr>
                <w:rFonts w:hint="eastAsia" w:ascii="方正仿宋_GBK" w:hAnsi="方正仿宋_GBK" w:eastAsia="方正仿宋_GBK" w:cs="方正仿宋_GBK"/>
                <w:color w:val="auto"/>
                <w:spacing w:val="-1"/>
                <w:sz w:val="24"/>
                <w:szCs w:val="24"/>
                <w:highlight w:val="none"/>
              </w:rPr>
              <w:t>和旅游局、</w:t>
            </w:r>
            <w:r>
              <w:rPr>
                <w:rFonts w:hint="eastAsia" w:ascii="方正仿宋_GBK" w:hAnsi="方正仿宋_GBK" w:eastAsia="方正仿宋_GBK" w:cs="方正仿宋_GBK"/>
                <w:color w:val="auto"/>
                <w:spacing w:val="-1"/>
                <w:sz w:val="24"/>
                <w:szCs w:val="24"/>
                <w:highlight w:val="none"/>
                <w:lang w:eastAsia="zh-CN"/>
              </w:rPr>
              <w:t>区</w:t>
            </w:r>
            <w:r>
              <w:rPr>
                <w:rFonts w:hint="eastAsia" w:ascii="方正仿宋_GBK" w:hAnsi="方正仿宋_GBK" w:eastAsia="方正仿宋_GBK" w:cs="方正仿宋_GBK"/>
                <w:color w:val="auto"/>
                <w:spacing w:val="-1"/>
                <w:sz w:val="24"/>
                <w:szCs w:val="24"/>
                <w:highlight w:val="none"/>
              </w:rPr>
              <w:t>人</w:t>
            </w:r>
            <w:r>
              <w:rPr>
                <w:rFonts w:hint="eastAsia" w:ascii="方正仿宋_GBK" w:hAnsi="方正仿宋_GBK" w:eastAsia="方正仿宋_GBK" w:cs="方正仿宋_GBK"/>
                <w:color w:val="auto"/>
                <w:spacing w:val="1"/>
                <w:sz w:val="24"/>
                <w:szCs w:val="24"/>
                <w:highlight w:val="none"/>
              </w:rPr>
              <w:t>大常委会办公室、</w:t>
            </w:r>
            <w:r>
              <w:rPr>
                <w:rFonts w:hint="eastAsia" w:ascii="方正仿宋_GBK" w:hAnsi="方正仿宋_GBK" w:eastAsia="方正仿宋_GBK" w:cs="方正仿宋_GBK"/>
                <w:color w:val="auto"/>
                <w:spacing w:val="1"/>
                <w:sz w:val="24"/>
                <w:szCs w:val="24"/>
                <w:highlight w:val="none"/>
                <w:lang w:eastAsia="zh-CN"/>
              </w:rPr>
              <w:t>区</w:t>
            </w:r>
            <w:r>
              <w:rPr>
                <w:rFonts w:hint="eastAsia" w:ascii="方正仿宋_GBK" w:hAnsi="方正仿宋_GBK" w:eastAsia="方正仿宋_GBK" w:cs="方正仿宋_GBK"/>
                <w:color w:val="auto"/>
                <w:spacing w:val="1"/>
                <w:sz w:val="24"/>
                <w:szCs w:val="24"/>
                <w:highlight w:val="none"/>
              </w:rPr>
              <w:t>司</w:t>
            </w:r>
            <w:r>
              <w:rPr>
                <w:rFonts w:hint="eastAsia" w:ascii="方正仿宋_GBK" w:hAnsi="方正仿宋_GBK" w:eastAsia="方正仿宋_GBK" w:cs="方正仿宋_GBK"/>
                <w:color w:val="auto"/>
                <w:spacing w:val="-12"/>
                <w:sz w:val="24"/>
                <w:szCs w:val="24"/>
                <w:highlight w:val="none"/>
              </w:rPr>
              <w:t>法局、</w:t>
            </w:r>
            <w:r>
              <w:rPr>
                <w:rFonts w:hint="eastAsia" w:ascii="方正仿宋_GBK" w:hAnsi="方正仿宋_GBK" w:eastAsia="方正仿宋_GBK" w:cs="方正仿宋_GBK"/>
                <w:color w:val="auto"/>
                <w:spacing w:val="-12"/>
                <w:sz w:val="24"/>
                <w:szCs w:val="24"/>
                <w:highlight w:val="none"/>
                <w:lang w:eastAsia="zh-CN"/>
              </w:rPr>
              <w:t>区</w:t>
            </w:r>
            <w:r>
              <w:rPr>
                <w:rFonts w:hint="eastAsia" w:ascii="方正仿宋_GBK" w:hAnsi="方正仿宋_GBK" w:eastAsia="方正仿宋_GBK" w:cs="方正仿宋_GBK"/>
                <w:color w:val="auto"/>
                <w:spacing w:val="-12"/>
                <w:sz w:val="24"/>
                <w:szCs w:val="24"/>
                <w:highlight w:val="none"/>
              </w:rPr>
              <w:t>科技局、</w:t>
            </w:r>
            <w:r>
              <w:rPr>
                <w:rFonts w:hint="eastAsia" w:ascii="方正仿宋_GBK" w:hAnsi="方正仿宋_GBK" w:eastAsia="方正仿宋_GBK" w:cs="方正仿宋_GBK"/>
                <w:color w:val="auto"/>
                <w:spacing w:val="-12"/>
                <w:sz w:val="24"/>
                <w:szCs w:val="24"/>
                <w:highlight w:val="none"/>
                <w:lang w:eastAsia="zh-CN"/>
              </w:rPr>
              <w:t>区</w:t>
            </w:r>
            <w:r>
              <w:rPr>
                <w:rFonts w:hint="eastAsia" w:ascii="方正仿宋_GBK" w:hAnsi="方正仿宋_GBK" w:eastAsia="方正仿宋_GBK" w:cs="方正仿宋_GBK"/>
                <w:color w:val="auto"/>
                <w:spacing w:val="-11"/>
                <w:sz w:val="24"/>
                <w:szCs w:val="24"/>
                <w:highlight w:val="none"/>
              </w:rPr>
              <w:t>公</w:t>
            </w:r>
            <w:r>
              <w:rPr>
                <w:rFonts w:hint="eastAsia" w:ascii="方正仿宋_GBK" w:hAnsi="方正仿宋_GBK" w:eastAsia="方正仿宋_GBK" w:cs="方正仿宋_GBK"/>
                <w:color w:val="auto"/>
                <w:spacing w:val="-4"/>
                <w:sz w:val="24"/>
                <w:szCs w:val="24"/>
                <w:highlight w:val="none"/>
              </w:rPr>
              <w:t>安局、</w:t>
            </w:r>
            <w:r>
              <w:rPr>
                <w:rFonts w:hint="eastAsia" w:ascii="方正仿宋_GBK" w:hAnsi="方正仿宋_GBK" w:eastAsia="方正仿宋_GBK" w:cs="方正仿宋_GBK"/>
                <w:color w:val="auto"/>
                <w:spacing w:val="-4"/>
                <w:sz w:val="24"/>
                <w:szCs w:val="24"/>
                <w:highlight w:val="none"/>
                <w:lang w:eastAsia="zh-CN"/>
              </w:rPr>
              <w:t>区</w:t>
            </w:r>
            <w:r>
              <w:rPr>
                <w:rFonts w:hint="eastAsia" w:ascii="方正仿宋_GBK" w:hAnsi="方正仿宋_GBK" w:eastAsia="方正仿宋_GBK" w:cs="方正仿宋_GBK"/>
                <w:color w:val="auto"/>
                <w:spacing w:val="-4"/>
                <w:sz w:val="24"/>
                <w:szCs w:val="24"/>
                <w:highlight w:val="none"/>
              </w:rPr>
              <w:t>卫生健康</w:t>
            </w:r>
            <w:r>
              <w:rPr>
                <w:rFonts w:hint="eastAsia" w:ascii="方正仿宋_GBK" w:hAnsi="方正仿宋_GBK" w:eastAsia="方正仿宋_GBK" w:cs="方正仿宋_GBK"/>
                <w:color w:val="auto"/>
                <w:spacing w:val="-4"/>
                <w:sz w:val="24"/>
                <w:szCs w:val="24"/>
                <w:highlight w:val="none"/>
                <w:lang w:eastAsia="zh-CN"/>
              </w:rPr>
              <w:t>局</w:t>
            </w:r>
            <w:r>
              <w:rPr>
                <w:rFonts w:hint="eastAsia" w:ascii="方正仿宋_GBK" w:hAnsi="方正仿宋_GBK" w:eastAsia="方正仿宋_GBK" w:cs="方正仿宋_GBK"/>
                <w:color w:val="auto"/>
                <w:spacing w:val="-3"/>
                <w:sz w:val="24"/>
                <w:szCs w:val="24"/>
                <w:highlight w:val="none"/>
              </w:rPr>
              <w:t>、</w:t>
            </w:r>
            <w:r>
              <w:rPr>
                <w:rFonts w:hint="eastAsia" w:ascii="方正仿宋_GBK" w:hAnsi="方正仿宋_GBK" w:eastAsia="方正仿宋_GBK" w:cs="方正仿宋_GBK"/>
                <w:color w:val="auto"/>
                <w:spacing w:val="-10"/>
                <w:sz w:val="24"/>
                <w:szCs w:val="24"/>
                <w:highlight w:val="none"/>
                <w:lang w:eastAsia="zh-CN"/>
              </w:rPr>
              <w:t>区</w:t>
            </w:r>
            <w:r>
              <w:rPr>
                <w:rFonts w:hint="eastAsia" w:ascii="方正仿宋_GBK" w:hAnsi="方正仿宋_GBK" w:eastAsia="方正仿宋_GBK" w:cs="方正仿宋_GBK"/>
                <w:color w:val="auto"/>
                <w:spacing w:val="-7"/>
                <w:sz w:val="24"/>
                <w:szCs w:val="24"/>
                <w:highlight w:val="none"/>
              </w:rPr>
              <w:t>市</w:t>
            </w:r>
            <w:r>
              <w:rPr>
                <w:rFonts w:hint="eastAsia" w:ascii="方正仿宋_GBK" w:hAnsi="方正仿宋_GBK" w:eastAsia="方正仿宋_GBK" w:cs="方正仿宋_GBK"/>
                <w:color w:val="auto"/>
                <w:spacing w:val="-5"/>
                <w:sz w:val="24"/>
                <w:szCs w:val="24"/>
                <w:highlight w:val="none"/>
              </w:rPr>
              <w:t>场监管局</w:t>
            </w:r>
            <w:r>
              <w:rPr>
                <w:rFonts w:hint="eastAsia" w:ascii="方正仿宋_GBK" w:hAnsi="方正仿宋_GBK" w:eastAsia="方正仿宋_GBK" w:cs="方正仿宋_GBK"/>
                <w:color w:val="auto"/>
                <w:spacing w:val="-5"/>
                <w:sz w:val="24"/>
                <w:szCs w:val="24"/>
                <w:highlight w:val="none"/>
                <w:lang w:eastAsia="zh-CN"/>
              </w:rPr>
              <w:t>、各乡街道</w:t>
            </w:r>
          </w:p>
        </w:tc>
        <w:tc>
          <w:tcPr>
            <w:tcW w:w="187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8" w:line="360" w:lineRule="exact"/>
              <w:ind w:left="507"/>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5"/>
                <w:sz w:val="24"/>
                <w:szCs w:val="24"/>
                <w:highlight w:val="none"/>
              </w:rPr>
              <w:t>202</w:t>
            </w:r>
            <w:r>
              <w:rPr>
                <w:rFonts w:hint="eastAsia" w:ascii="方正仿宋_GBK" w:hAnsi="方正仿宋_GBK" w:eastAsia="方正仿宋_GBK" w:cs="方正仿宋_GBK"/>
                <w:color w:val="auto"/>
                <w:spacing w:val="5"/>
                <w:sz w:val="24"/>
                <w:szCs w:val="24"/>
                <w:highlight w:val="none"/>
                <w:lang w:val="en-US" w:eastAsia="zh-CN"/>
              </w:rPr>
              <w:t>3</w:t>
            </w:r>
            <w:r>
              <w:rPr>
                <w:rFonts w:hint="eastAsia" w:ascii="方正仿宋_GBK" w:hAnsi="方正仿宋_GBK" w:eastAsia="方正仿宋_GBK" w:cs="方正仿宋_GBK"/>
                <w:color w:val="auto"/>
                <w:spacing w:val="5"/>
                <w:sz w:val="24"/>
                <w:szCs w:val="24"/>
                <w:highlight w:val="none"/>
              </w:rPr>
              <w:t xml:space="preserve"> 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98" w:hRule="atLeast"/>
        </w:trPr>
        <w:tc>
          <w:tcPr>
            <w:tcW w:w="69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1"/>
                <w:sz w:val="24"/>
                <w:szCs w:val="24"/>
                <w:highlight w:val="none"/>
              </w:rPr>
              <w:t>十九</w:t>
            </w:r>
          </w:p>
        </w:tc>
        <w:tc>
          <w:tcPr>
            <w:tcW w:w="21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283"/>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9"/>
                <w:sz w:val="24"/>
                <w:szCs w:val="24"/>
                <w:highlight w:val="none"/>
              </w:rPr>
              <w:t>加</w:t>
            </w:r>
            <w:r>
              <w:rPr>
                <w:rFonts w:hint="eastAsia" w:ascii="方正仿宋_GBK" w:hAnsi="方正仿宋_GBK" w:eastAsia="方正仿宋_GBK" w:cs="方正仿宋_GBK"/>
                <w:color w:val="auto"/>
                <w:spacing w:val="7"/>
                <w:sz w:val="24"/>
                <w:szCs w:val="24"/>
                <w:highlight w:val="none"/>
              </w:rPr>
              <w:t>大资金支持</w:t>
            </w:r>
          </w:p>
        </w:tc>
        <w:tc>
          <w:tcPr>
            <w:tcW w:w="6240" w:type="dxa"/>
          </w:tcPr>
          <w:p>
            <w:pPr>
              <w:keepNext w:val="0"/>
              <w:keepLines w:val="0"/>
              <w:pageBreakBefore w:val="0"/>
              <w:widowControl w:val="0"/>
              <w:tabs>
                <w:tab w:val="left" w:pos="834"/>
              </w:tabs>
              <w:kinsoku/>
              <w:wordWrap/>
              <w:overflowPunct/>
              <w:topLinePunct w:val="0"/>
              <w:autoSpaceDE/>
              <w:autoSpaceDN/>
              <w:bidi w:val="0"/>
              <w:adjustRightInd/>
              <w:snapToGrid/>
              <w:spacing w:before="17" w:line="460" w:lineRule="exact"/>
              <w:ind w:right="108"/>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2"/>
                <w:sz w:val="24"/>
                <w:szCs w:val="24"/>
                <w:highlight w:val="none"/>
              </w:rPr>
              <w:t>1.按照政策规定，将非物质文化遗产保护经费合理纳入本级预算。按标准落实各级非物质文化遗产项目和代表性传承人补助。2.采取定向资助、贷款贴息等政策措施，支持非物质文化遗产基础设施建设。支持非物质文化遗产有关企业按规定享受税收优惠政策。鼓励和引导金融机构继续加强对非物质文化遗产的金融服务。支持和引导公民、法人和其他组织以捐赠、资助、依法设立基金会等形式，参与非物质文化遗产保护传承。3.积极争取上级政策和资金支持，</w:t>
            </w:r>
            <w:r>
              <w:rPr>
                <w:rFonts w:hint="eastAsia" w:ascii="方正仿宋_GBK" w:hAnsi="方正仿宋_GBK" w:eastAsia="方正仿宋_GBK" w:cs="方正仿宋_GBK"/>
                <w:color w:val="auto"/>
                <w:spacing w:val="2"/>
                <w:sz w:val="24"/>
                <w:szCs w:val="24"/>
                <w:highlight w:val="none"/>
                <w:lang w:eastAsia="zh-CN"/>
              </w:rPr>
              <w:t>区财政每年安排不少于</w:t>
            </w:r>
            <w:r>
              <w:rPr>
                <w:rFonts w:hint="eastAsia" w:ascii="方正仿宋_GBK" w:hAnsi="方正仿宋_GBK" w:eastAsia="方正仿宋_GBK" w:cs="方正仿宋_GBK"/>
                <w:color w:val="auto"/>
                <w:spacing w:val="2"/>
                <w:sz w:val="24"/>
                <w:szCs w:val="24"/>
                <w:highlight w:val="none"/>
                <w:lang w:val="en-US" w:eastAsia="zh-CN"/>
              </w:rPr>
              <w:t>5万元</w:t>
            </w:r>
            <w:r>
              <w:rPr>
                <w:rFonts w:hint="eastAsia" w:ascii="方正仿宋_GBK" w:hAnsi="方正仿宋_GBK" w:eastAsia="方正仿宋_GBK" w:cs="方正仿宋_GBK"/>
                <w:color w:val="auto"/>
                <w:spacing w:val="2"/>
                <w:sz w:val="24"/>
                <w:szCs w:val="24"/>
                <w:highlight w:val="none"/>
                <w:lang w:eastAsia="zh-CN"/>
              </w:rPr>
              <w:t>资金用于非物质文化遗产传承与保护。</w:t>
            </w:r>
          </w:p>
        </w:tc>
        <w:tc>
          <w:tcPr>
            <w:tcW w:w="283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122" w:right="97" w:firstLine="8"/>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pacing w:val="-2"/>
                <w:sz w:val="24"/>
                <w:szCs w:val="24"/>
                <w:highlight w:val="none"/>
                <w:lang w:eastAsia="zh-CN"/>
              </w:rPr>
              <w:t>区</w:t>
            </w:r>
            <w:r>
              <w:rPr>
                <w:rFonts w:hint="eastAsia" w:ascii="方正仿宋_GBK" w:hAnsi="方正仿宋_GBK" w:eastAsia="方正仿宋_GBK" w:cs="方正仿宋_GBK"/>
                <w:color w:val="auto"/>
                <w:spacing w:val="-2"/>
                <w:sz w:val="24"/>
                <w:szCs w:val="24"/>
                <w:highlight w:val="none"/>
              </w:rPr>
              <w:t>财政</w:t>
            </w:r>
            <w:r>
              <w:rPr>
                <w:rFonts w:hint="eastAsia" w:ascii="方正仿宋_GBK" w:hAnsi="方正仿宋_GBK" w:eastAsia="方正仿宋_GBK" w:cs="方正仿宋_GBK"/>
                <w:color w:val="auto"/>
                <w:spacing w:val="-1"/>
                <w:sz w:val="24"/>
                <w:szCs w:val="24"/>
                <w:highlight w:val="none"/>
              </w:rPr>
              <w:t>局、</w:t>
            </w:r>
            <w:r>
              <w:rPr>
                <w:rFonts w:hint="eastAsia" w:ascii="方正仿宋_GBK" w:hAnsi="方正仿宋_GBK" w:eastAsia="方正仿宋_GBK" w:cs="方正仿宋_GBK"/>
                <w:color w:val="auto"/>
                <w:spacing w:val="-1"/>
                <w:sz w:val="24"/>
                <w:szCs w:val="24"/>
                <w:highlight w:val="none"/>
                <w:lang w:eastAsia="zh-CN"/>
              </w:rPr>
              <w:t>区</w:t>
            </w:r>
            <w:r>
              <w:rPr>
                <w:rFonts w:hint="eastAsia" w:ascii="方正仿宋_GBK" w:hAnsi="方正仿宋_GBK" w:eastAsia="方正仿宋_GBK" w:cs="方正仿宋_GBK"/>
                <w:color w:val="auto"/>
                <w:spacing w:val="-1"/>
                <w:sz w:val="24"/>
                <w:szCs w:val="24"/>
                <w:highlight w:val="none"/>
              </w:rPr>
              <w:t>文化和旅</w:t>
            </w:r>
            <w:r>
              <w:rPr>
                <w:rFonts w:hint="eastAsia" w:ascii="方正仿宋_GBK" w:hAnsi="方正仿宋_GBK" w:eastAsia="方正仿宋_GBK" w:cs="方正仿宋_GBK"/>
                <w:color w:val="auto"/>
                <w:spacing w:val="-1"/>
                <w:sz w:val="24"/>
                <w:szCs w:val="24"/>
                <w:highlight w:val="none"/>
                <w:lang w:eastAsia="zh-CN"/>
              </w:rPr>
              <w:t>游</w:t>
            </w:r>
            <w:r>
              <w:rPr>
                <w:rFonts w:hint="eastAsia" w:ascii="方正仿宋_GBK" w:hAnsi="方正仿宋_GBK" w:eastAsia="方正仿宋_GBK" w:cs="方正仿宋_GBK"/>
                <w:color w:val="auto"/>
                <w:sz w:val="24"/>
                <w:szCs w:val="24"/>
                <w:highlight w:val="none"/>
              </w:rPr>
              <w:t>局</w:t>
            </w:r>
            <w:r>
              <w:rPr>
                <w:rFonts w:hint="eastAsia" w:ascii="方正仿宋_GBK" w:hAnsi="方正仿宋_GBK" w:eastAsia="方正仿宋_GBK" w:cs="方正仿宋_GBK"/>
                <w:color w:val="auto"/>
                <w:sz w:val="24"/>
                <w:szCs w:val="24"/>
                <w:highlight w:val="none"/>
                <w:lang w:eastAsia="zh-CN"/>
              </w:rPr>
              <w:t>、各乡街道</w:t>
            </w:r>
          </w:p>
        </w:tc>
        <w:tc>
          <w:tcPr>
            <w:tcW w:w="187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507"/>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长期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692" w:hRule="atLeast"/>
        </w:trPr>
        <w:tc>
          <w:tcPr>
            <w:tcW w:w="69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4"/>
                <w:sz w:val="24"/>
                <w:szCs w:val="24"/>
                <w:highlight w:val="none"/>
              </w:rPr>
              <w:t>二十</w:t>
            </w:r>
          </w:p>
        </w:tc>
        <w:tc>
          <w:tcPr>
            <w:tcW w:w="21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283"/>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9"/>
                <w:sz w:val="24"/>
                <w:szCs w:val="24"/>
                <w:highlight w:val="none"/>
              </w:rPr>
              <w:t>加</w:t>
            </w:r>
            <w:r>
              <w:rPr>
                <w:rFonts w:hint="eastAsia" w:ascii="方正仿宋_GBK" w:hAnsi="方正仿宋_GBK" w:eastAsia="方正仿宋_GBK" w:cs="方正仿宋_GBK"/>
                <w:color w:val="auto"/>
                <w:spacing w:val="7"/>
                <w:sz w:val="24"/>
                <w:szCs w:val="24"/>
                <w:highlight w:val="none"/>
              </w:rPr>
              <w:t>强队伍建设</w:t>
            </w:r>
          </w:p>
        </w:tc>
        <w:tc>
          <w:tcPr>
            <w:tcW w:w="6240" w:type="dxa"/>
          </w:tcPr>
          <w:p>
            <w:pPr>
              <w:keepNext w:val="0"/>
              <w:keepLines w:val="0"/>
              <w:pageBreakBefore w:val="0"/>
              <w:widowControl w:val="0"/>
              <w:kinsoku/>
              <w:wordWrap/>
              <w:overflowPunct/>
              <w:topLinePunct w:val="0"/>
              <w:autoSpaceDE/>
              <w:autoSpaceDN/>
              <w:bidi w:val="0"/>
              <w:adjustRightInd/>
              <w:snapToGrid/>
              <w:spacing w:before="99" w:line="360" w:lineRule="exact"/>
              <w:ind w:left="110" w:right="31" w:firstLine="23"/>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2"/>
                <w:sz w:val="24"/>
                <w:szCs w:val="24"/>
                <w:highlight w:val="none"/>
              </w:rPr>
              <w:t>1</w:t>
            </w:r>
            <w:r>
              <w:rPr>
                <w:rFonts w:hint="eastAsia" w:ascii="方正仿宋_GBK" w:hAnsi="方正仿宋_GBK" w:eastAsia="方正仿宋_GBK" w:cs="方正仿宋_GBK"/>
                <w:color w:val="auto"/>
                <w:spacing w:val="1"/>
                <w:sz w:val="24"/>
                <w:szCs w:val="24"/>
                <w:highlight w:val="none"/>
              </w:rPr>
              <w:t>.实施非物质文化遗产</w:t>
            </w:r>
            <w:r>
              <w:rPr>
                <w:rFonts w:hint="eastAsia" w:ascii="方正仿宋_GBK" w:hAnsi="方正仿宋_GBK" w:eastAsia="方正仿宋_GBK" w:cs="方正仿宋_GBK"/>
                <w:color w:val="auto"/>
                <w:sz w:val="24"/>
                <w:szCs w:val="24"/>
                <w:highlight w:val="none"/>
              </w:rPr>
              <w:t>人才队伍能力提升工程，对非物</w:t>
            </w:r>
            <w:r>
              <w:rPr>
                <w:rFonts w:hint="eastAsia" w:ascii="方正仿宋_GBK" w:hAnsi="方正仿宋_GBK" w:eastAsia="方正仿宋_GBK" w:cs="方正仿宋_GBK"/>
                <w:color w:val="auto"/>
                <w:spacing w:val="1"/>
                <w:sz w:val="24"/>
                <w:szCs w:val="24"/>
                <w:highlight w:val="none"/>
              </w:rPr>
              <w:t>质文化遗产保护从业人员，</w:t>
            </w:r>
            <w:r>
              <w:rPr>
                <w:rFonts w:hint="eastAsia" w:ascii="方正仿宋_GBK" w:hAnsi="方正仿宋_GBK" w:eastAsia="方正仿宋_GBK" w:cs="方正仿宋_GBK"/>
                <w:color w:val="auto"/>
                <w:sz w:val="24"/>
                <w:szCs w:val="24"/>
                <w:highlight w:val="none"/>
              </w:rPr>
              <w:t>采取培训、进修、研修等方</w:t>
            </w:r>
            <w:r>
              <w:rPr>
                <w:rFonts w:hint="eastAsia" w:ascii="方正仿宋_GBK" w:hAnsi="方正仿宋_GBK" w:eastAsia="方正仿宋_GBK" w:cs="方正仿宋_GBK"/>
                <w:color w:val="auto"/>
                <w:spacing w:val="1"/>
                <w:sz w:val="24"/>
                <w:szCs w:val="24"/>
                <w:highlight w:val="none"/>
              </w:rPr>
              <w:t>式，提高从业人员专业</w:t>
            </w:r>
            <w:r>
              <w:rPr>
                <w:rFonts w:hint="eastAsia" w:ascii="方正仿宋_GBK" w:hAnsi="方正仿宋_GBK" w:eastAsia="方正仿宋_GBK" w:cs="方正仿宋_GBK"/>
                <w:color w:val="auto"/>
                <w:sz w:val="24"/>
                <w:szCs w:val="24"/>
                <w:highlight w:val="none"/>
              </w:rPr>
              <w:t>化、职业化水平。积极开展非物</w:t>
            </w:r>
            <w:r>
              <w:rPr>
                <w:rFonts w:hint="eastAsia" w:ascii="方正仿宋_GBK" w:hAnsi="方正仿宋_GBK" w:eastAsia="方正仿宋_GBK" w:cs="方正仿宋_GBK"/>
                <w:color w:val="auto"/>
                <w:spacing w:val="10"/>
                <w:sz w:val="24"/>
                <w:szCs w:val="24"/>
                <w:highlight w:val="none"/>
              </w:rPr>
              <w:t>质</w:t>
            </w:r>
            <w:r>
              <w:rPr>
                <w:rFonts w:hint="eastAsia" w:ascii="方正仿宋_GBK" w:hAnsi="方正仿宋_GBK" w:eastAsia="方正仿宋_GBK" w:cs="方正仿宋_GBK"/>
                <w:color w:val="auto"/>
                <w:spacing w:val="6"/>
                <w:sz w:val="24"/>
                <w:szCs w:val="24"/>
                <w:highlight w:val="none"/>
              </w:rPr>
              <w:t>文化遗产保护专业技术人员职称评审。组建</w:t>
            </w:r>
            <w:r>
              <w:rPr>
                <w:rFonts w:hint="eastAsia" w:ascii="方正仿宋_GBK" w:hAnsi="方正仿宋_GBK" w:eastAsia="方正仿宋_GBK" w:cs="方正仿宋_GBK"/>
                <w:color w:val="auto"/>
                <w:spacing w:val="6"/>
                <w:sz w:val="24"/>
                <w:szCs w:val="24"/>
                <w:highlight w:val="none"/>
                <w:lang w:eastAsia="zh-CN"/>
              </w:rPr>
              <w:t>红塔区</w:t>
            </w:r>
            <w:r>
              <w:rPr>
                <w:rFonts w:hint="eastAsia" w:ascii="方正仿宋_GBK" w:hAnsi="方正仿宋_GBK" w:eastAsia="方正仿宋_GBK" w:cs="方正仿宋_GBK"/>
                <w:color w:val="auto"/>
                <w:spacing w:val="6"/>
                <w:sz w:val="24"/>
                <w:szCs w:val="24"/>
                <w:highlight w:val="none"/>
              </w:rPr>
              <w:t>非</w:t>
            </w:r>
            <w:r>
              <w:rPr>
                <w:rFonts w:hint="eastAsia" w:ascii="方正仿宋_GBK" w:hAnsi="方正仿宋_GBK" w:eastAsia="方正仿宋_GBK" w:cs="方正仿宋_GBK"/>
                <w:color w:val="auto"/>
                <w:spacing w:val="10"/>
                <w:sz w:val="24"/>
                <w:szCs w:val="24"/>
                <w:highlight w:val="none"/>
              </w:rPr>
              <w:t>物</w:t>
            </w:r>
            <w:r>
              <w:rPr>
                <w:rFonts w:hint="eastAsia" w:ascii="方正仿宋_GBK" w:hAnsi="方正仿宋_GBK" w:eastAsia="方正仿宋_GBK" w:cs="方正仿宋_GBK"/>
                <w:color w:val="auto"/>
                <w:spacing w:val="6"/>
                <w:sz w:val="24"/>
                <w:szCs w:val="24"/>
                <w:highlight w:val="none"/>
              </w:rPr>
              <w:t>质文化遗产保护专家委员会</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pacing w:val="18"/>
                <w:sz w:val="24"/>
                <w:szCs w:val="24"/>
                <w:highlight w:val="none"/>
                <w:lang w:val="en-US" w:eastAsia="zh-CN"/>
              </w:rPr>
              <w:t>2</w:t>
            </w:r>
            <w:r>
              <w:rPr>
                <w:rFonts w:hint="eastAsia" w:ascii="方正仿宋_GBK" w:hAnsi="方正仿宋_GBK" w:eastAsia="方正仿宋_GBK" w:cs="方正仿宋_GBK"/>
                <w:color w:val="auto"/>
                <w:spacing w:val="15"/>
                <w:sz w:val="24"/>
                <w:szCs w:val="24"/>
                <w:highlight w:val="none"/>
              </w:rPr>
              <w:t>.对在非物质文化遗产保护传承中作出显著贡献的单</w:t>
            </w:r>
            <w:r>
              <w:rPr>
                <w:rFonts w:hint="eastAsia" w:ascii="方正仿宋_GBK" w:hAnsi="方正仿宋_GBK" w:eastAsia="方正仿宋_GBK" w:cs="方正仿宋_GBK"/>
                <w:color w:val="auto"/>
                <w:spacing w:val="3"/>
                <w:sz w:val="24"/>
                <w:szCs w:val="24"/>
                <w:highlight w:val="none"/>
              </w:rPr>
              <w:t>位和个人，按照国家和省有关规定予以通报表</w:t>
            </w:r>
            <w:r>
              <w:rPr>
                <w:rFonts w:hint="eastAsia" w:ascii="方正仿宋_GBK" w:hAnsi="方正仿宋_GBK" w:eastAsia="方正仿宋_GBK" w:cs="方正仿宋_GBK"/>
                <w:color w:val="auto"/>
                <w:spacing w:val="2"/>
                <w:sz w:val="24"/>
                <w:szCs w:val="24"/>
                <w:highlight w:val="none"/>
              </w:rPr>
              <w:t>扬</w:t>
            </w:r>
            <w:r>
              <w:rPr>
                <w:rFonts w:hint="eastAsia" w:ascii="方正仿宋_GBK" w:hAnsi="方正仿宋_GBK" w:eastAsia="方正仿宋_GBK" w:cs="方正仿宋_GBK"/>
                <w:color w:val="auto"/>
                <w:sz w:val="24"/>
                <w:szCs w:val="24"/>
                <w:highlight w:val="none"/>
              </w:rPr>
              <w:t>。</w:t>
            </w:r>
          </w:p>
        </w:tc>
        <w:tc>
          <w:tcPr>
            <w:tcW w:w="283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116" w:firstLine="14"/>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pacing w:val="9"/>
                <w:sz w:val="24"/>
                <w:szCs w:val="24"/>
                <w:highlight w:val="none"/>
                <w:lang w:eastAsia="zh-CN"/>
              </w:rPr>
              <w:t>区</w:t>
            </w:r>
            <w:r>
              <w:rPr>
                <w:rFonts w:hint="eastAsia" w:ascii="方正仿宋_GBK" w:hAnsi="方正仿宋_GBK" w:eastAsia="方正仿宋_GBK" w:cs="方正仿宋_GBK"/>
                <w:color w:val="auto"/>
                <w:spacing w:val="9"/>
                <w:sz w:val="24"/>
                <w:szCs w:val="24"/>
                <w:highlight w:val="none"/>
              </w:rPr>
              <w:t>文化和旅</w:t>
            </w:r>
            <w:r>
              <w:rPr>
                <w:rFonts w:hint="eastAsia" w:ascii="方正仿宋_GBK" w:hAnsi="方正仿宋_GBK" w:eastAsia="方正仿宋_GBK" w:cs="方正仿宋_GBK"/>
                <w:color w:val="auto"/>
                <w:spacing w:val="9"/>
                <w:sz w:val="24"/>
                <w:szCs w:val="24"/>
                <w:highlight w:val="none"/>
                <w:lang w:eastAsia="zh-CN"/>
              </w:rPr>
              <w:t>游</w:t>
            </w:r>
            <w:r>
              <w:rPr>
                <w:rFonts w:hint="eastAsia" w:ascii="方正仿宋_GBK" w:hAnsi="方正仿宋_GBK" w:eastAsia="方正仿宋_GBK" w:cs="方正仿宋_GBK"/>
                <w:color w:val="auto"/>
                <w:sz w:val="24"/>
                <w:szCs w:val="24"/>
                <w:highlight w:val="none"/>
              </w:rPr>
              <w:t>局</w:t>
            </w:r>
            <w:r>
              <w:rPr>
                <w:rFonts w:hint="eastAsia" w:ascii="方正仿宋_GBK" w:hAnsi="方正仿宋_GBK" w:eastAsia="方正仿宋_GBK" w:cs="方正仿宋_GBK"/>
                <w:color w:val="auto"/>
                <w:spacing w:val="10"/>
                <w:sz w:val="24"/>
                <w:szCs w:val="24"/>
                <w:highlight w:val="none"/>
              </w:rPr>
              <w:t>、</w:t>
            </w:r>
            <w:r>
              <w:rPr>
                <w:rFonts w:hint="eastAsia" w:ascii="方正仿宋_GBK" w:hAnsi="方正仿宋_GBK" w:eastAsia="方正仿宋_GBK" w:cs="方正仿宋_GBK"/>
                <w:color w:val="auto"/>
                <w:spacing w:val="10"/>
                <w:sz w:val="24"/>
                <w:szCs w:val="24"/>
                <w:highlight w:val="none"/>
                <w:lang w:eastAsia="zh-CN"/>
              </w:rPr>
              <w:t>区</w:t>
            </w:r>
            <w:r>
              <w:rPr>
                <w:rFonts w:hint="eastAsia" w:ascii="方正仿宋_GBK" w:hAnsi="方正仿宋_GBK" w:eastAsia="方正仿宋_GBK" w:cs="方正仿宋_GBK"/>
                <w:color w:val="auto"/>
                <w:spacing w:val="10"/>
                <w:sz w:val="24"/>
                <w:szCs w:val="24"/>
                <w:highlight w:val="none"/>
              </w:rPr>
              <w:t>人力资源社会</w:t>
            </w:r>
            <w:r>
              <w:rPr>
                <w:rFonts w:hint="eastAsia" w:ascii="方正仿宋_GBK" w:hAnsi="方正仿宋_GBK" w:eastAsia="方正仿宋_GBK" w:cs="方正仿宋_GBK"/>
                <w:color w:val="auto"/>
                <w:spacing w:val="-20"/>
                <w:sz w:val="24"/>
                <w:szCs w:val="24"/>
                <w:highlight w:val="none"/>
              </w:rPr>
              <w:t>保</w:t>
            </w:r>
            <w:r>
              <w:rPr>
                <w:rFonts w:hint="eastAsia" w:ascii="方正仿宋_GBK" w:hAnsi="方正仿宋_GBK" w:eastAsia="方正仿宋_GBK" w:cs="方正仿宋_GBK"/>
                <w:color w:val="auto"/>
                <w:spacing w:val="-20"/>
                <w:sz w:val="24"/>
                <w:szCs w:val="24"/>
                <w:highlight w:val="none"/>
                <w:lang w:val="en-US" w:eastAsia="zh-CN"/>
              </w:rPr>
              <w:t xml:space="preserve"> </w:t>
            </w:r>
            <w:r>
              <w:rPr>
                <w:rFonts w:hint="eastAsia" w:ascii="方正仿宋_GBK" w:hAnsi="方正仿宋_GBK" w:eastAsia="方正仿宋_GBK" w:cs="方正仿宋_GBK"/>
                <w:color w:val="auto"/>
                <w:spacing w:val="-11"/>
                <w:sz w:val="24"/>
                <w:szCs w:val="24"/>
                <w:highlight w:val="none"/>
              </w:rPr>
              <w:t>障</w:t>
            </w:r>
            <w:r>
              <w:rPr>
                <w:rFonts w:hint="eastAsia" w:ascii="方正仿宋_GBK" w:hAnsi="方正仿宋_GBK" w:eastAsia="方正仿宋_GBK" w:cs="方正仿宋_GBK"/>
                <w:color w:val="auto"/>
                <w:spacing w:val="-11"/>
                <w:sz w:val="24"/>
                <w:szCs w:val="24"/>
                <w:highlight w:val="none"/>
                <w:lang w:val="en-US" w:eastAsia="zh-CN"/>
              </w:rPr>
              <w:t xml:space="preserve"> </w:t>
            </w:r>
            <w:r>
              <w:rPr>
                <w:rFonts w:hint="eastAsia" w:ascii="方正仿宋_GBK" w:hAnsi="方正仿宋_GBK" w:eastAsia="方正仿宋_GBK" w:cs="方正仿宋_GBK"/>
                <w:color w:val="auto"/>
                <w:spacing w:val="-11"/>
                <w:sz w:val="24"/>
                <w:szCs w:val="24"/>
                <w:highlight w:val="none"/>
              </w:rPr>
              <w:t>局</w:t>
            </w:r>
            <w:r>
              <w:rPr>
                <w:rFonts w:hint="eastAsia" w:ascii="方正仿宋_GBK" w:hAnsi="方正仿宋_GBK" w:eastAsia="方正仿宋_GBK" w:cs="方正仿宋_GBK"/>
                <w:color w:val="auto"/>
                <w:spacing w:val="-11"/>
                <w:sz w:val="24"/>
                <w:szCs w:val="24"/>
                <w:highlight w:val="none"/>
                <w:lang w:eastAsia="zh-CN"/>
              </w:rPr>
              <w:t>、各乡街道</w:t>
            </w:r>
          </w:p>
        </w:tc>
        <w:tc>
          <w:tcPr>
            <w:tcW w:w="187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99" w:line="360" w:lineRule="exact"/>
              <w:ind w:left="507"/>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长期</w:t>
            </w:r>
          </w:p>
        </w:tc>
      </w:tr>
    </w:tbl>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color w:val="auto"/>
          <w:spacing w:val="4"/>
          <w:sz w:val="24"/>
          <w:szCs w:val="24"/>
          <w:highlight w:val="none"/>
        </w:rPr>
      </w:pPr>
    </w:p>
    <w:sectPr>
      <w:footerReference r:id="rId5" w:type="default"/>
      <w:pgSz w:w="16838" w:h="11906" w:orient="landscape"/>
      <w:pgMar w:top="1814" w:right="1531" w:bottom="181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rPr>
        <w:rFonts w:ascii="Batang" w:hAnsi="Batang" w:eastAsia="Batang" w:cs="Batang"/>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92" w:lineRule="auto"/>
      <w:rPr>
        <w:rFonts w:ascii="Batang" w:hAnsi="Batang" w:eastAsia="Batang" w:cs="Batang"/>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AB3DF"/>
    <w:multiLevelType w:val="singleLevel"/>
    <w:tmpl w:val="540AB3D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MjBlYjRiMTVkZWY4YjJjMTAwZDllYWIwMDY1MDgifQ=="/>
  </w:docVars>
  <w:rsids>
    <w:rsidRoot w:val="64F1094F"/>
    <w:rsid w:val="013E2FA5"/>
    <w:rsid w:val="02143969"/>
    <w:rsid w:val="03AA11B6"/>
    <w:rsid w:val="03B57347"/>
    <w:rsid w:val="03D42C94"/>
    <w:rsid w:val="0448563C"/>
    <w:rsid w:val="04F32CAB"/>
    <w:rsid w:val="05E26205"/>
    <w:rsid w:val="074C7354"/>
    <w:rsid w:val="07BE0ACC"/>
    <w:rsid w:val="080321DD"/>
    <w:rsid w:val="09BE6BC2"/>
    <w:rsid w:val="0C015875"/>
    <w:rsid w:val="0C637093"/>
    <w:rsid w:val="0C7031D0"/>
    <w:rsid w:val="0CE338B6"/>
    <w:rsid w:val="0D9135CB"/>
    <w:rsid w:val="12565CE7"/>
    <w:rsid w:val="13313DF9"/>
    <w:rsid w:val="155552AB"/>
    <w:rsid w:val="18046402"/>
    <w:rsid w:val="1AC20257"/>
    <w:rsid w:val="1CA60F1A"/>
    <w:rsid w:val="1E506CC9"/>
    <w:rsid w:val="1ECC33DD"/>
    <w:rsid w:val="219655FF"/>
    <w:rsid w:val="224E6BAB"/>
    <w:rsid w:val="22807BEF"/>
    <w:rsid w:val="22816D5E"/>
    <w:rsid w:val="280614DF"/>
    <w:rsid w:val="29335048"/>
    <w:rsid w:val="29352D6A"/>
    <w:rsid w:val="294070E8"/>
    <w:rsid w:val="2CBA70BF"/>
    <w:rsid w:val="2E3757AD"/>
    <w:rsid w:val="2E380073"/>
    <w:rsid w:val="2E6B0347"/>
    <w:rsid w:val="2FD37D45"/>
    <w:rsid w:val="33C82951"/>
    <w:rsid w:val="34460D1B"/>
    <w:rsid w:val="35611463"/>
    <w:rsid w:val="36697FC7"/>
    <w:rsid w:val="371D184D"/>
    <w:rsid w:val="3AB645AF"/>
    <w:rsid w:val="40BF57F4"/>
    <w:rsid w:val="42622ED3"/>
    <w:rsid w:val="45280CF3"/>
    <w:rsid w:val="45DE3280"/>
    <w:rsid w:val="45ED7986"/>
    <w:rsid w:val="482313CA"/>
    <w:rsid w:val="4A372EB6"/>
    <w:rsid w:val="4B625305"/>
    <w:rsid w:val="4BC81AED"/>
    <w:rsid w:val="508075F5"/>
    <w:rsid w:val="527D72D5"/>
    <w:rsid w:val="52B4798B"/>
    <w:rsid w:val="54AE0611"/>
    <w:rsid w:val="57DC45D8"/>
    <w:rsid w:val="5D403E6F"/>
    <w:rsid w:val="5DE20845"/>
    <w:rsid w:val="5EA627BD"/>
    <w:rsid w:val="5EAC1BEC"/>
    <w:rsid w:val="602D61E9"/>
    <w:rsid w:val="616F6347"/>
    <w:rsid w:val="63981777"/>
    <w:rsid w:val="63BA5AAD"/>
    <w:rsid w:val="63E24586"/>
    <w:rsid w:val="64915295"/>
    <w:rsid w:val="64C711EF"/>
    <w:rsid w:val="64F1094F"/>
    <w:rsid w:val="66AA25CB"/>
    <w:rsid w:val="6B0A28B6"/>
    <w:rsid w:val="6BDE52FE"/>
    <w:rsid w:val="6CC14359"/>
    <w:rsid w:val="6D3B4A85"/>
    <w:rsid w:val="6E372DEF"/>
    <w:rsid w:val="6EFD33FB"/>
    <w:rsid w:val="71302BD6"/>
    <w:rsid w:val="724C1ADF"/>
    <w:rsid w:val="72E66867"/>
    <w:rsid w:val="740423F9"/>
    <w:rsid w:val="75DA1543"/>
    <w:rsid w:val="76182648"/>
    <w:rsid w:val="7B9138A7"/>
    <w:rsid w:val="7D965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19</Pages>
  <Words>9581</Words>
  <Characters>9705</Characters>
  <Lines>0</Lines>
  <Paragraphs>0</Paragraphs>
  <TotalTime>4</TotalTime>
  <ScaleCrop>false</ScaleCrop>
  <LinksUpToDate>false</LinksUpToDate>
  <CharactersWithSpaces>9731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2022-11-21T07:39:00Z</dcterms:created>
  <dc:creator>admin</dc:creator>
  <cp:lastModifiedBy>赵映东</cp:lastModifiedBy>
  <dcterms:modified xsi:type="dcterms:W3CDTF">2023-02-06T03:52:23Z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7BA71F402C2A48658304A0413EED8162</vt:lpwstr>
  </property>
</Properties>
</file>