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红塔区“三公”经费及转移支付、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债务管理、空表等情况说明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</w:pPr>
    </w:p>
    <w:p>
      <w:pPr>
        <w:ind w:firstLine="64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“三公”经费说明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按照党中央、国务院有关文件及部门预算管理有关规定，“三公”经费包括因公出国（境）费、公务用车购置及运行费和公务接待费。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红塔区“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经费预算控制数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1776.07万元，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，红塔区“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经费预算控制数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1774.91万元，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比上年减少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增减变化原因: 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公务用车运行维护费预算数为1262万元，2020年公务用车运行维护费预算数为1037.92万元，比上年减少224.08万元，降低17.8%，原因为公车改革后，单位车辆核减，同时继续压缩公务用车运行维护费；2019年公务用车购置预算数为0万元，2020年公务用车购置预算数为230万元，比上年增加230万元，原因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2020年根据工作需要新增执法执勤用车、检测用车等车辆购置费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公务用车购置及运行费本年预算控制数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整体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比上年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5.92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%；2019年公务接待费预算数为514.07万元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公务接待费预算数为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506.99万元，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公务接待费本年预算控制数比上年减少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万元，降低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，原因为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继续压缩公务接待开支，认真贯彻国家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行节约方针政策；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按实际工作需要，未安排因公出国（境）费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，且与上年相比无增减变化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转移支付情况说明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红塔区 2019 年转移性收入情况：上级补助收入126653万元，其中：返还性收入18585万元；一般性转移支付补助收入80194万元；上级专项补助收入27874万元。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使用情况：一般性转移支付补助收入和返还性收入主要用于人员供养支出、部门（单位）和乡街道正常运转支出、民生支出。专项转移支付补助收入根据上级下达专项用途安排支出。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债务管理情况说明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2019年，市政府核定红塔区地方政府债务限额43.45亿元，截止2019年末，红塔区地方政府性债务余额37.55亿元，较2014年12月债务余额减少5.99亿元。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政府认真落实地方政府债务管理办法，着力抓好债务风险防范和化解工作，发挥“政府性债务管理委员会”对债务管理的领导作用，制定《红塔区防范化解政府隐性债务风险实施方案》、《红塔区2019年防范化解政府债务和隐性债务风险工作方案》，从制度层面规范债务管理，更好的推动全区债务风险防范和化解工作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绩效管理说明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2017年起，红塔区各部门在编制年初预算及中期财政规划时，同步编制项目绩效目标，2019年印发《红塔区区级财政支出预算绩效评价操作规程（试行）的通知》，试行《红塔区区级专项资金项目库入库编审要求》，从制度建设上推动绩效管理工作，实现绩效目标与部门预算同步编审，在预算编制环节要求全面申报项目绩效目标，把绩效评价目标结果作为财政资金安排和政府绩效考核的重要依据。</w:t>
      </w:r>
    </w:p>
    <w:p>
      <w:pPr>
        <w:numPr>
          <w:ilvl w:val="0"/>
          <w:numId w:val="1"/>
        </w:numPr>
        <w:ind w:firstLine="64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空表说明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红塔区2020年无国有资本经营预算转移支付资金，按要求列出空表公开，特此说明。</w:t>
      </w:r>
    </w:p>
    <w:p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0737"/>
    <w:multiLevelType w:val="singleLevel"/>
    <w:tmpl w:val="5A78073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97DDB"/>
    <w:rsid w:val="00742A14"/>
    <w:rsid w:val="017545C6"/>
    <w:rsid w:val="02C618E6"/>
    <w:rsid w:val="03186D2E"/>
    <w:rsid w:val="042839B1"/>
    <w:rsid w:val="044E575E"/>
    <w:rsid w:val="05C90583"/>
    <w:rsid w:val="062A5D6B"/>
    <w:rsid w:val="077151A9"/>
    <w:rsid w:val="0C6E562C"/>
    <w:rsid w:val="0DB04C84"/>
    <w:rsid w:val="13467A37"/>
    <w:rsid w:val="14281B7B"/>
    <w:rsid w:val="1BFF64B2"/>
    <w:rsid w:val="22435FCF"/>
    <w:rsid w:val="22BA27B2"/>
    <w:rsid w:val="22E65F80"/>
    <w:rsid w:val="26213E0F"/>
    <w:rsid w:val="28CB3475"/>
    <w:rsid w:val="2EB90E31"/>
    <w:rsid w:val="305152CC"/>
    <w:rsid w:val="31E80A59"/>
    <w:rsid w:val="32785FAF"/>
    <w:rsid w:val="32E02896"/>
    <w:rsid w:val="33AA2971"/>
    <w:rsid w:val="3587113A"/>
    <w:rsid w:val="38725586"/>
    <w:rsid w:val="43397DDB"/>
    <w:rsid w:val="4B6D7195"/>
    <w:rsid w:val="4CDC66BF"/>
    <w:rsid w:val="5031170B"/>
    <w:rsid w:val="57FC6E65"/>
    <w:rsid w:val="5C5E70A8"/>
    <w:rsid w:val="5E924399"/>
    <w:rsid w:val="60495407"/>
    <w:rsid w:val="62385F97"/>
    <w:rsid w:val="64984E49"/>
    <w:rsid w:val="673D659A"/>
    <w:rsid w:val="67BE606E"/>
    <w:rsid w:val="687D3693"/>
    <w:rsid w:val="690E350C"/>
    <w:rsid w:val="69136122"/>
    <w:rsid w:val="70CD4919"/>
    <w:rsid w:val="711C699E"/>
    <w:rsid w:val="761137D6"/>
    <w:rsid w:val="7743614E"/>
    <w:rsid w:val="77CA6347"/>
    <w:rsid w:val="7CC34F39"/>
    <w:rsid w:val="7ECE0DED"/>
    <w:rsid w:val="7FF42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2018-02-05T07:07:00Z</dcterms:created>
  <dc:creator>毕潇月</dc:creator>
  <cp:lastModifiedBy>admin</cp:lastModifiedBy>
  <dcterms:modified xsi:type="dcterms:W3CDTF">2022-01-21T11:44:40Z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