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仿宋_GBK" w:hAnsi="方正仿宋_GBK" w:eastAsia="方正仿宋_GBK" w:cs="方正仿宋_GBK"/>
          <w:b w:val="0"/>
          <w:bCs/>
          <w:sz w:val="28"/>
          <w:szCs w:val="28"/>
          <w:lang w:eastAsia="zh-CN"/>
        </w:rPr>
      </w:pPr>
      <w:bookmarkStart w:id="0" w:name="_GoBack"/>
      <w:bookmarkEnd w:id="0"/>
      <w:r>
        <w:rPr>
          <w:rFonts w:hint="eastAsia" w:ascii="方正仿宋_GBK" w:hAnsi="方正仿宋_GBK" w:eastAsia="方正仿宋_GBK" w:cs="方正仿宋_GBK"/>
          <w:b w:val="0"/>
          <w:bCs/>
          <w:sz w:val="28"/>
          <w:szCs w:val="28"/>
          <w:lang w:eastAsia="zh-CN"/>
        </w:rPr>
        <w:t>附件：</w:t>
      </w:r>
    </w:p>
    <w:p>
      <w:pPr>
        <w:jc w:val="center"/>
        <w:outlineLvl w:val="0"/>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评</w:t>
      </w:r>
      <w:r>
        <w:rPr>
          <w:rFonts w:hint="eastAsia" w:ascii="方正小标宋_GBK" w:hAnsi="方正小标宋_GBK" w:eastAsia="方正小标宋_GBK" w:cs="方正小标宋_GBK"/>
          <w:b w:val="0"/>
          <w:bCs/>
          <w:sz w:val="40"/>
          <w:szCs w:val="40"/>
          <w:lang w:eastAsia="zh-CN"/>
        </w:rPr>
        <w:t>审</w:t>
      </w:r>
      <w:r>
        <w:rPr>
          <w:rFonts w:hint="eastAsia" w:ascii="方正小标宋_GBK" w:hAnsi="方正小标宋_GBK" w:eastAsia="方正小标宋_GBK" w:cs="方正小标宋_GBK"/>
          <w:b w:val="0"/>
          <w:bCs/>
          <w:sz w:val="40"/>
          <w:szCs w:val="40"/>
        </w:rPr>
        <w:t>办法（合理低价法）</w:t>
      </w:r>
    </w:p>
    <w:tbl>
      <w:tblPr>
        <w:tblStyle w:val="2"/>
        <w:tblW w:w="98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50"/>
        <w:gridCol w:w="2070"/>
        <w:gridCol w:w="6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330" w:type="dxa"/>
            <w:gridSpan w:val="2"/>
            <w:tcBorders>
              <w:top w:val="single" w:color="auto" w:sz="4" w:space="0"/>
            </w:tcBorders>
            <w:vAlign w:val="center"/>
          </w:tcPr>
          <w:p>
            <w:pPr>
              <w:spacing w:line="4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条款号</w:t>
            </w:r>
          </w:p>
        </w:tc>
        <w:tc>
          <w:tcPr>
            <w:tcW w:w="2070" w:type="dxa"/>
            <w:tcBorders>
              <w:top w:val="single" w:color="auto" w:sz="4" w:space="0"/>
            </w:tcBorders>
            <w:vAlign w:val="center"/>
          </w:tcPr>
          <w:p>
            <w:pPr>
              <w:spacing w:line="400" w:lineRule="exact"/>
              <w:jc w:val="center"/>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审查内容</w:t>
            </w:r>
          </w:p>
        </w:tc>
        <w:tc>
          <w:tcPr>
            <w:tcW w:w="6414" w:type="dxa"/>
            <w:tcBorders>
              <w:top w:val="single" w:color="auto" w:sz="4" w:space="0"/>
            </w:tcBorders>
            <w:vAlign w:val="center"/>
          </w:tcPr>
          <w:p>
            <w:pPr>
              <w:spacing w:line="4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评审因素及评审标准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restart"/>
            <w:vAlign w:val="center"/>
          </w:tcPr>
          <w:p>
            <w:pPr>
              <w:spacing w:line="40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50" w:type="dxa"/>
            <w:vMerge w:val="restart"/>
            <w:vAlign w:val="center"/>
          </w:tcPr>
          <w:p>
            <w:pPr>
              <w:spacing w:line="40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初步审查</w:t>
            </w:r>
          </w:p>
        </w:tc>
        <w:tc>
          <w:tcPr>
            <w:tcW w:w="2070" w:type="dxa"/>
            <w:vMerge w:val="restart"/>
            <w:vAlign w:val="center"/>
          </w:tcPr>
          <w:p>
            <w:pPr>
              <w:spacing w:line="400" w:lineRule="exact"/>
              <w:jc w:val="center"/>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资格性审查</w:t>
            </w:r>
          </w:p>
        </w:tc>
        <w:tc>
          <w:tcPr>
            <w:tcW w:w="6414" w:type="dxa"/>
            <w:vAlign w:val="center"/>
          </w:tcPr>
          <w:p>
            <w:pPr>
              <w:spacing w:line="400" w:lineRule="exac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资格证明（根据询价函中供应商资格要求进行审查）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750" w:type="dxa"/>
            <w:vMerge w:val="continue"/>
            <w:vAlign w:val="center"/>
          </w:tcPr>
          <w:p>
            <w:pPr>
              <w:spacing w:line="400" w:lineRule="exact"/>
              <w:ind w:left="-225" w:leftChars="-116" w:hanging="19" w:hangingChars="7"/>
              <w:jc w:val="center"/>
              <w:rPr>
                <w:rFonts w:hint="eastAsia" w:ascii="方正仿宋_GBK" w:hAnsi="方正仿宋_GBK" w:eastAsia="方正仿宋_GBK" w:cs="方正仿宋_GBK"/>
                <w:sz w:val="28"/>
                <w:szCs w:val="28"/>
              </w:rPr>
            </w:pPr>
          </w:p>
        </w:tc>
        <w:tc>
          <w:tcPr>
            <w:tcW w:w="2070" w:type="dxa"/>
            <w:vMerge w:val="continue"/>
            <w:vAlign w:val="center"/>
          </w:tcPr>
          <w:p>
            <w:pPr>
              <w:spacing w:line="400" w:lineRule="exact"/>
              <w:jc w:val="center"/>
              <w:rPr>
                <w:rFonts w:hint="eastAsia" w:ascii="方正仿宋_GBK" w:hAnsi="方正仿宋_GBK" w:eastAsia="方正仿宋_GBK" w:cs="方正仿宋_GBK"/>
                <w:bCs/>
                <w:sz w:val="28"/>
                <w:szCs w:val="28"/>
                <w:lang w:eastAsia="zh-CN"/>
              </w:rPr>
            </w:pPr>
          </w:p>
        </w:tc>
        <w:tc>
          <w:tcPr>
            <w:tcW w:w="6414" w:type="dxa"/>
            <w:vAlign w:val="center"/>
          </w:tcPr>
          <w:p>
            <w:pPr>
              <w:spacing w:line="40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报价</w:t>
            </w:r>
            <w:r>
              <w:rPr>
                <w:rFonts w:hint="eastAsia" w:ascii="方正仿宋_GBK" w:hAnsi="方正仿宋_GBK" w:eastAsia="方正仿宋_GBK" w:cs="方正仿宋_GBK"/>
                <w:bCs/>
                <w:sz w:val="28"/>
                <w:szCs w:val="28"/>
                <w:lang w:eastAsia="zh-CN"/>
              </w:rPr>
              <w:t>低</w:t>
            </w:r>
            <w:r>
              <w:rPr>
                <w:rFonts w:hint="eastAsia" w:ascii="方正仿宋_GBK" w:hAnsi="方正仿宋_GBK" w:eastAsia="方正仿宋_GBK" w:cs="方正仿宋_GBK"/>
                <w:bCs/>
                <w:sz w:val="28"/>
                <w:szCs w:val="28"/>
              </w:rPr>
              <w:t>于</w:t>
            </w:r>
            <w:r>
              <w:rPr>
                <w:rFonts w:hint="eastAsia" w:ascii="方正仿宋_GBK" w:hAnsi="方正仿宋_GBK" w:eastAsia="方正仿宋_GBK" w:cs="方正仿宋_GBK"/>
                <w:bCs/>
                <w:sz w:val="28"/>
                <w:szCs w:val="28"/>
                <w:lang w:eastAsia="zh-CN"/>
              </w:rPr>
              <w:t>最高</w:t>
            </w:r>
            <w:r>
              <w:rPr>
                <w:rFonts w:hint="eastAsia" w:ascii="方正仿宋_GBK" w:hAnsi="方正仿宋_GBK" w:eastAsia="方正仿宋_GBK" w:cs="方正仿宋_GBK"/>
                <w:bCs/>
                <w:sz w:val="28"/>
                <w:szCs w:val="28"/>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continue"/>
            <w:vAlign w:val="center"/>
          </w:tcPr>
          <w:p>
            <w:pPr>
              <w:spacing w:line="400" w:lineRule="exact"/>
              <w:rPr>
                <w:rFonts w:hint="eastAsia" w:ascii="方正仿宋_GBK" w:hAnsi="方正仿宋_GBK" w:eastAsia="方正仿宋_GBK" w:cs="方正仿宋_GBK"/>
                <w:bCs/>
                <w:sz w:val="28"/>
                <w:szCs w:val="28"/>
                <w:lang w:eastAsia="zh-CN"/>
              </w:rPr>
            </w:pPr>
          </w:p>
        </w:tc>
        <w:tc>
          <w:tcPr>
            <w:tcW w:w="750" w:type="dxa"/>
            <w:vMerge w:val="continue"/>
            <w:vAlign w:val="center"/>
          </w:tcPr>
          <w:p>
            <w:pPr>
              <w:spacing w:line="400" w:lineRule="exact"/>
              <w:ind w:left="-225" w:leftChars="-116" w:hanging="19" w:hangingChars="7"/>
              <w:jc w:val="center"/>
              <w:rPr>
                <w:rFonts w:hint="eastAsia" w:ascii="方正仿宋_GBK" w:hAnsi="方正仿宋_GBK" w:eastAsia="方正仿宋_GBK" w:cs="方正仿宋_GBK"/>
                <w:sz w:val="28"/>
                <w:szCs w:val="28"/>
              </w:rPr>
            </w:pPr>
          </w:p>
        </w:tc>
        <w:tc>
          <w:tcPr>
            <w:tcW w:w="2070" w:type="dxa"/>
            <w:vMerge w:val="restart"/>
            <w:vAlign w:val="center"/>
          </w:tcPr>
          <w:p>
            <w:pPr>
              <w:spacing w:line="400" w:lineRule="exact"/>
              <w:jc w:val="center"/>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符合性审查</w:t>
            </w:r>
          </w:p>
        </w:tc>
        <w:tc>
          <w:tcPr>
            <w:tcW w:w="6414" w:type="dxa"/>
            <w:vAlign w:val="center"/>
          </w:tcPr>
          <w:p>
            <w:pPr>
              <w:spacing w:line="400" w:lineRule="exac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报价文件的有效性（签署情况等）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continue"/>
            <w:vAlign w:val="center"/>
          </w:tcPr>
          <w:p>
            <w:pPr>
              <w:spacing w:line="400" w:lineRule="exact"/>
              <w:rPr>
                <w:rFonts w:hint="eastAsia" w:ascii="方正仿宋_GBK" w:hAnsi="方正仿宋_GBK" w:eastAsia="方正仿宋_GBK" w:cs="方正仿宋_GBK"/>
                <w:bCs/>
                <w:sz w:val="28"/>
                <w:szCs w:val="28"/>
                <w:lang w:eastAsia="zh-CN"/>
              </w:rPr>
            </w:pPr>
          </w:p>
        </w:tc>
        <w:tc>
          <w:tcPr>
            <w:tcW w:w="750" w:type="dxa"/>
            <w:vMerge w:val="continue"/>
            <w:vAlign w:val="center"/>
          </w:tcPr>
          <w:p>
            <w:pPr>
              <w:spacing w:line="400" w:lineRule="exact"/>
              <w:ind w:left="-225" w:leftChars="-116" w:hanging="19" w:hangingChars="7"/>
              <w:jc w:val="center"/>
              <w:rPr>
                <w:rFonts w:hint="eastAsia" w:ascii="方正仿宋_GBK" w:hAnsi="方正仿宋_GBK" w:eastAsia="方正仿宋_GBK" w:cs="方正仿宋_GBK"/>
                <w:sz w:val="28"/>
                <w:szCs w:val="28"/>
              </w:rPr>
            </w:pPr>
          </w:p>
        </w:tc>
        <w:tc>
          <w:tcPr>
            <w:tcW w:w="207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6414" w:type="dxa"/>
            <w:vAlign w:val="center"/>
          </w:tcPr>
          <w:p>
            <w:pPr>
              <w:spacing w:line="400" w:lineRule="exac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报价文件的完整性（符合询价函要求）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750" w:type="dxa"/>
            <w:vMerge w:val="continue"/>
            <w:vAlign w:val="center"/>
          </w:tcPr>
          <w:p>
            <w:pPr>
              <w:spacing w:line="400" w:lineRule="exact"/>
              <w:ind w:left="-225" w:leftChars="-116" w:hanging="19" w:hangingChars="7"/>
              <w:jc w:val="center"/>
              <w:rPr>
                <w:rFonts w:hint="eastAsia" w:ascii="方正仿宋_GBK" w:hAnsi="方正仿宋_GBK" w:eastAsia="方正仿宋_GBK" w:cs="方正仿宋_GBK"/>
                <w:sz w:val="28"/>
                <w:szCs w:val="28"/>
              </w:rPr>
            </w:pPr>
          </w:p>
        </w:tc>
        <w:tc>
          <w:tcPr>
            <w:tcW w:w="207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6414" w:type="dxa"/>
            <w:vAlign w:val="center"/>
          </w:tcPr>
          <w:p>
            <w:pPr>
              <w:spacing w:line="400" w:lineRule="exac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明显不符合技术规格、技术标准的要求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8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750" w:type="dxa"/>
            <w:vMerge w:val="continue"/>
            <w:vAlign w:val="center"/>
          </w:tcPr>
          <w:p>
            <w:pPr>
              <w:spacing w:line="400" w:lineRule="exact"/>
              <w:ind w:left="-225" w:leftChars="-116" w:hanging="19" w:hangingChars="7"/>
              <w:jc w:val="center"/>
              <w:rPr>
                <w:rFonts w:hint="eastAsia" w:ascii="方正仿宋_GBK" w:hAnsi="方正仿宋_GBK" w:eastAsia="方正仿宋_GBK" w:cs="方正仿宋_GBK"/>
                <w:sz w:val="28"/>
                <w:szCs w:val="28"/>
              </w:rPr>
            </w:pPr>
          </w:p>
        </w:tc>
        <w:tc>
          <w:tcPr>
            <w:tcW w:w="2070" w:type="dxa"/>
            <w:vMerge w:val="continue"/>
            <w:vAlign w:val="center"/>
          </w:tcPr>
          <w:p>
            <w:pPr>
              <w:spacing w:line="400" w:lineRule="exact"/>
              <w:rPr>
                <w:rFonts w:hint="eastAsia" w:ascii="方正仿宋_GBK" w:hAnsi="方正仿宋_GBK" w:eastAsia="方正仿宋_GBK" w:cs="方正仿宋_GBK"/>
                <w:bCs/>
                <w:sz w:val="28"/>
                <w:szCs w:val="28"/>
              </w:rPr>
            </w:pPr>
          </w:p>
        </w:tc>
        <w:tc>
          <w:tcPr>
            <w:tcW w:w="6414" w:type="dxa"/>
            <w:vAlign w:val="center"/>
          </w:tcPr>
          <w:p>
            <w:pPr>
              <w:spacing w:line="400" w:lineRule="exac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不符合招标文件中规定的其他实质性要求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gridSpan w:val="2"/>
            <w:vAlign w:val="center"/>
          </w:tcPr>
          <w:p>
            <w:pPr>
              <w:spacing w:line="4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条款号</w:t>
            </w:r>
          </w:p>
        </w:tc>
        <w:tc>
          <w:tcPr>
            <w:tcW w:w="2070" w:type="dxa"/>
            <w:vAlign w:val="center"/>
          </w:tcPr>
          <w:p>
            <w:pPr>
              <w:spacing w:line="4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条款内容</w:t>
            </w:r>
          </w:p>
        </w:tc>
        <w:tc>
          <w:tcPr>
            <w:tcW w:w="6414" w:type="dxa"/>
            <w:vAlign w:val="center"/>
          </w:tcPr>
          <w:p>
            <w:pPr>
              <w:spacing w:line="400" w:lineRule="exact"/>
              <w:jc w:val="center"/>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gridSpan w:val="2"/>
            <w:vAlign w:val="center"/>
          </w:tcPr>
          <w:p>
            <w:pPr>
              <w:ind w:right="113"/>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2.1</w:t>
            </w:r>
          </w:p>
        </w:tc>
        <w:tc>
          <w:tcPr>
            <w:tcW w:w="2070" w:type="dxa"/>
            <w:vAlign w:val="center"/>
          </w:tcPr>
          <w:p>
            <w:pPr>
              <w:ind w:right="11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分值构成</w:t>
            </w:r>
          </w:p>
          <w:p>
            <w:pPr>
              <w:ind w:right="113" w:right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总分100分</w:t>
            </w:r>
          </w:p>
        </w:tc>
        <w:tc>
          <w:tcPr>
            <w:tcW w:w="6414" w:type="dxa"/>
            <w:vAlign w:val="center"/>
          </w:tcPr>
          <w:p>
            <w:pPr>
              <w:ind w:right="11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评标价：100分</w:t>
            </w:r>
          </w:p>
          <w:p>
            <w:pPr>
              <w:ind w:right="113" w:righ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其他因素分值均为0分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gridSpan w:val="2"/>
            <w:vAlign w:val="center"/>
          </w:tcPr>
          <w:p>
            <w:pPr>
              <w:ind w:right="11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w:t>
            </w:r>
          </w:p>
        </w:tc>
        <w:tc>
          <w:tcPr>
            <w:tcW w:w="2070" w:type="dxa"/>
            <w:vAlign w:val="center"/>
          </w:tcPr>
          <w:p>
            <w:pPr>
              <w:ind w:right="113" w:righ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评标基准价</w:t>
            </w:r>
          </w:p>
          <w:p>
            <w:pPr>
              <w:ind w:right="113" w:righ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计算方法</w:t>
            </w:r>
          </w:p>
        </w:tc>
        <w:tc>
          <w:tcPr>
            <w:tcW w:w="6414" w:type="dxa"/>
            <w:vAlign w:val="center"/>
          </w:tcPr>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评标基准价的计算：</w:t>
            </w:r>
          </w:p>
          <w:p>
            <w:pPr>
              <w:ind w:left="113" w:right="113" w:firstLine="281" w:firstLineChars="10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初步评审通过后的投标报价计算评标基准价。</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（1）评标价的确定：</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评标价=</w:t>
            </w:r>
            <w:r>
              <w:rPr>
                <w:rFonts w:hint="eastAsia" w:ascii="方正仿宋_GBK" w:hAnsi="方正仿宋_GBK" w:eastAsia="方正仿宋_GBK" w:cs="方正仿宋_GBK"/>
                <w:b/>
                <w:sz w:val="28"/>
                <w:szCs w:val="28"/>
              </w:rPr>
              <w:t>初步评审通过后的有效投标报价</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（2）评标价平均值的计算：</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除</w:t>
            </w:r>
            <w:r>
              <w:rPr>
                <w:rFonts w:hint="eastAsia" w:ascii="方正仿宋_GBK" w:hAnsi="方正仿宋_GBK" w:eastAsia="方正仿宋_GBK" w:cs="方正仿宋_GBK"/>
                <w:sz w:val="28"/>
                <w:szCs w:val="28"/>
                <w:lang w:eastAsia="zh-CN"/>
              </w:rPr>
              <w:t>初步评审为废标的报价外，</w:t>
            </w:r>
            <w:r>
              <w:rPr>
                <w:rFonts w:hint="eastAsia" w:ascii="方正仿宋_GBK" w:hAnsi="方正仿宋_GBK" w:eastAsia="方正仿宋_GBK" w:cs="方正仿宋_GBK"/>
                <w:sz w:val="28"/>
                <w:szCs w:val="28"/>
              </w:rPr>
              <w:t>所有投标人的评标价去掉一个最高值和一个最低值后的算术平均值即为评标价平均值（如果参与评标价平均值计算的有效投标人少于5家时，则计算评标价平均值时不去掉最高值和最低值）。</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（3）评标基准价的确定：</w:t>
            </w:r>
          </w:p>
          <w:p>
            <w:pPr>
              <w:ind w:left="113" w:leftChars="0" w:right="113" w:rightChars="0" w:firstLine="280" w:firstLineChars="100"/>
              <w:rPr>
                <w:rFonts w:hint="eastAsia" w:ascii="方正仿宋_GBK" w:hAnsi="方正仿宋_GBK" w:eastAsia="方正仿宋_GBK" w:cs="方正仿宋_GBK"/>
                <w:color w:val="0000FF"/>
                <w:sz w:val="28"/>
                <w:szCs w:val="28"/>
              </w:rPr>
            </w:pPr>
            <w:r>
              <w:rPr>
                <w:rFonts w:hint="eastAsia" w:ascii="方正仿宋_GBK" w:hAnsi="方正仿宋_GBK" w:eastAsia="方正仿宋_GBK" w:cs="方正仿宋_GBK"/>
                <w:sz w:val="28"/>
                <w:szCs w:val="28"/>
              </w:rPr>
              <w:t>评标价平均值=评标基准价。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gridSpan w:val="2"/>
            <w:vAlign w:val="center"/>
          </w:tcPr>
          <w:p>
            <w:pPr>
              <w:ind w:right="11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w:t>
            </w:r>
          </w:p>
        </w:tc>
        <w:tc>
          <w:tcPr>
            <w:tcW w:w="2070" w:type="dxa"/>
            <w:vAlign w:val="center"/>
          </w:tcPr>
          <w:p>
            <w:pPr>
              <w:ind w:right="113" w:righ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评标价的偏差率计算公式</w:t>
            </w:r>
          </w:p>
        </w:tc>
        <w:tc>
          <w:tcPr>
            <w:tcW w:w="6414" w:type="dxa"/>
            <w:vAlign w:val="center"/>
          </w:tcPr>
          <w:p>
            <w:pPr>
              <w:ind w:left="113" w:leftChars="0" w:right="113" w:righ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330" w:type="dxa"/>
            <w:gridSpan w:val="2"/>
            <w:vAlign w:val="center"/>
          </w:tcPr>
          <w:p>
            <w:pPr>
              <w:ind w:right="113"/>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2.4</w:t>
            </w:r>
          </w:p>
        </w:tc>
        <w:tc>
          <w:tcPr>
            <w:tcW w:w="2070" w:type="dxa"/>
            <w:vAlign w:val="center"/>
          </w:tcPr>
          <w:p>
            <w:pPr>
              <w:ind w:left="113" w:leftChars="0" w:right="113" w:rightChars="0" w:firstLine="280" w:firstLineChars="1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评标价</w:t>
            </w:r>
          </w:p>
        </w:tc>
        <w:tc>
          <w:tcPr>
            <w:tcW w:w="6414" w:type="dxa"/>
            <w:vAlign w:val="center"/>
          </w:tcPr>
          <w:p>
            <w:pPr>
              <w:ind w:right="11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评标价得分计算公式示例：</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（1）如果投标人的评标价＞评标基准价，则评标价得分=100-偏差率×100×</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1</w:t>
            </w:r>
            <w:r>
              <w:rPr>
                <w:rFonts w:hint="eastAsia" w:ascii="方正仿宋_GBK" w:hAnsi="方正仿宋_GBK" w:eastAsia="方正仿宋_GBK" w:cs="方正仿宋_GBK"/>
                <w:i/>
                <w:sz w:val="28"/>
                <w:szCs w:val="28"/>
              </w:rPr>
              <w:t>；</w:t>
            </w:r>
          </w:p>
          <w:p>
            <w:pPr>
              <w:ind w:left="113" w:right="113"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（2）如果投标人的评标价≤评标基准价，则评标价得分=100+偏差率×100×</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2</w:t>
            </w:r>
            <w:r>
              <w:rPr>
                <w:rFonts w:hint="eastAsia" w:ascii="方正仿宋_GBK" w:hAnsi="方正仿宋_GBK" w:eastAsia="方正仿宋_GBK" w:cs="方正仿宋_GBK"/>
                <w:sz w:val="28"/>
                <w:szCs w:val="28"/>
              </w:rPr>
              <w:t>；</w:t>
            </w:r>
          </w:p>
          <w:p>
            <w:pPr>
              <w:ind w:left="113" w:leftChars="0" w:right="113" w:rightChars="0" w:firstLine="280" w:firstLineChars="1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其中：</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1</w:t>
            </w:r>
            <w:r>
              <w:rPr>
                <w:rFonts w:hint="eastAsia" w:ascii="方正仿宋_GBK" w:hAnsi="方正仿宋_GBK" w:eastAsia="方正仿宋_GBK" w:cs="方正仿宋_GBK"/>
                <w:sz w:val="28"/>
                <w:szCs w:val="28"/>
              </w:rPr>
              <w:t>是评标价每高于评标基准价一个百分点的扣分值；</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2</w:t>
            </w:r>
            <w:r>
              <w:rPr>
                <w:rFonts w:hint="eastAsia" w:ascii="方正仿宋_GBK" w:hAnsi="方正仿宋_GBK" w:eastAsia="方正仿宋_GBK" w:cs="方正仿宋_GBK"/>
                <w:sz w:val="28"/>
                <w:szCs w:val="28"/>
              </w:rPr>
              <w:t>是评标价每低于评标基准价一个百分点的扣分值；</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 xml:space="preserve">1 </w:t>
            </w: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i/>
                <w:sz w:val="28"/>
                <w:szCs w:val="28"/>
              </w:rPr>
              <w:t>E</w:t>
            </w:r>
            <w:r>
              <w:rPr>
                <w:rFonts w:hint="eastAsia" w:ascii="方正仿宋_GBK" w:hAnsi="方正仿宋_GBK" w:eastAsia="方正仿宋_GBK" w:cs="方正仿宋_GBK"/>
                <w:sz w:val="28"/>
                <w:szCs w:val="28"/>
                <w:vertAlign w:val="subscript"/>
              </w:rPr>
              <w:t>2</w:t>
            </w:r>
            <w:r>
              <w:rPr>
                <w:rFonts w:hint="eastAsia" w:ascii="方正仿宋_GBK" w:hAnsi="方正仿宋_GBK" w:eastAsia="方正仿宋_GBK" w:cs="方正仿宋_GBK"/>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9814" w:type="dxa"/>
            <w:gridSpan w:val="4"/>
            <w:vAlign w:val="center"/>
          </w:tcPr>
          <w:p>
            <w:pPr>
              <w:ind w:right="113"/>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备注：如评审分数出现相同情况，将进行二次报价，以价低者第一推荐单位。</w:t>
            </w:r>
          </w:p>
        </w:tc>
      </w:tr>
    </w:tbl>
    <w:p/>
    <w:p>
      <w:pPr>
        <w:rPr>
          <w:rFonts w:hint="default" w:ascii="Times New Roman" w:hAnsi="Times New Roman" w:cs="Times New Roman"/>
        </w:rPr>
      </w:pPr>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5F52DE"/>
    <w:rsid w:val="02325EA7"/>
    <w:rsid w:val="0C72366D"/>
    <w:rsid w:val="20CA0407"/>
    <w:rsid w:val="23C94201"/>
    <w:rsid w:val="259019B1"/>
    <w:rsid w:val="2F8B0072"/>
    <w:rsid w:val="365F52DE"/>
    <w:rsid w:val="4DD23053"/>
    <w:rsid w:val="5C33080F"/>
    <w:rsid w:val="6FA60CF8"/>
    <w:rsid w:val="7A79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42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2020-11-11T06:51:00Z</dcterms:created>
  <dc:creator>Administrator</dc:creator>
  <cp:lastModifiedBy>杜洪</cp:lastModifiedBy>
  <dcterms:modified xsi:type="dcterms:W3CDTF">2020-11-12T07:11:24Z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