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23" w:lineRule="atLeast"/>
        <w:jc w:val="center"/>
        <w:rPr>
          <w:rFonts w:hint="eastAsia" w:ascii="方正小标宋_GBK" w:hAnsi="方正小标宋_GBK" w:eastAsia="方正小标宋_GBK" w:cs="方正小标宋_GBK"/>
          <w:b/>
          <w:bCs w:val="0"/>
          <w:strike w:val="0"/>
          <w:dstrike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val="0"/>
          <w:strike w:val="0"/>
          <w:dstrike w:val="0"/>
          <w:color w:val="000000" w:themeColor="text1"/>
          <w:sz w:val="36"/>
          <w:szCs w:val="36"/>
          <w14:textFill>
            <w14:solidFill>
              <w14:schemeClr w14:val="tx1"/>
            </w14:solidFill>
          </w14:textFill>
        </w:rPr>
        <w:t>玉溪市红塔区发展和改革局关于红塔区生猪定点屠宰加工服务收费定价成本监审结论</w:t>
      </w:r>
    </w:p>
    <w:p>
      <w:pPr>
        <w:widowControl/>
        <w:shd w:val="clear" w:color="auto" w:fill="FFFFFF"/>
        <w:spacing w:before="225" w:line="450" w:lineRule="atLeast"/>
        <w:ind w:firstLine="480"/>
        <w:jc w:val="left"/>
        <w:rPr>
          <w:rFonts w:hint="eastAsia" w:ascii="方正仿宋_GBK" w:hAnsi="方正仿宋_GBK" w:eastAsia="方正仿宋_GBK" w:cs="方正仿宋_GBK"/>
          <w:color w:val="000000"/>
          <w:sz w:val="32"/>
          <w:szCs w:val="32"/>
          <w:shd w:val="clear" w:color="auto" w:fill="FFFFFF"/>
        </w:rPr>
      </w:pPr>
    </w:p>
    <w:p>
      <w:pPr>
        <w:widowControl/>
        <w:shd w:val="clear" w:color="auto" w:fill="FFFFFF"/>
        <w:spacing w:before="225" w:line="450" w:lineRule="atLeast"/>
        <w:ind w:firstLine="48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000000"/>
          <w:sz w:val="32"/>
          <w:szCs w:val="32"/>
          <w:shd w:val="clear" w:color="auto" w:fill="FFFFFF"/>
        </w:rPr>
        <w:t>根据《中华人民共和国价格法》、《政府制定价格行为规则》（国家发改委2017年第7号令）、《政府制定价格成本监审办法》（国家发改委2017年第8号令）等有关法律法规规定，遵循公平、科学、规范、效率的原则，</w:t>
      </w:r>
      <w:r>
        <w:rPr>
          <w:rFonts w:hint="eastAsia" w:ascii="方正仿宋_GBK" w:hAnsi="方正仿宋_GBK" w:eastAsia="方正仿宋_GBK" w:cs="方正仿宋_GBK"/>
          <w:color w:val="333333"/>
          <w:kern w:val="0"/>
          <w:sz w:val="32"/>
          <w:szCs w:val="32"/>
        </w:rPr>
        <w:t>我局</w:t>
      </w:r>
      <w:r>
        <w:rPr>
          <w:rFonts w:hint="eastAsia" w:ascii="方正仿宋_GBK" w:hAnsi="方正仿宋_GBK" w:eastAsia="方正仿宋_GBK" w:cs="方正仿宋_GBK"/>
          <w:color w:val="000000"/>
          <w:sz w:val="32"/>
          <w:szCs w:val="32"/>
          <w:shd w:val="clear" w:color="auto" w:fill="FFFFFF"/>
        </w:rPr>
        <w:t>于2019年10月至12月对云南玉溪凤凰生态食品有限责任公司生猪屠宰加工服务收费定价成本实施监审。</w:t>
      </w:r>
    </w:p>
    <w:p>
      <w:pPr>
        <w:pStyle w:val="5"/>
        <w:widowControl/>
        <w:shd w:val="clear" w:color="auto" w:fill="FFFFFF"/>
        <w:spacing w:beforeAutospacing="0" w:afterAutospacing="0" w:line="555" w:lineRule="atLeast"/>
        <w:ind w:firstLine="640" w:firstLineChars="200"/>
        <w:jc w:val="both"/>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000000"/>
          <w:sz w:val="32"/>
          <w:szCs w:val="32"/>
          <w:shd w:val="clear" w:color="auto" w:fill="FFFFFF"/>
        </w:rPr>
        <w:t>一、经营者基本情况</w:t>
      </w:r>
    </w:p>
    <w:p>
      <w:pPr>
        <w:pStyle w:val="5"/>
        <w:widowControl/>
        <w:shd w:val="clear" w:color="auto" w:fill="FFFFFF"/>
        <w:spacing w:beforeAutospacing="0" w:afterAutospacing="0" w:line="555" w:lineRule="atLeast"/>
        <w:ind w:firstLine="48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000000"/>
          <w:sz w:val="32"/>
          <w:szCs w:val="32"/>
          <w:shd w:val="clear" w:color="auto" w:fill="FFFFFF"/>
        </w:rPr>
        <w:t>云南玉溪凤凰生态食品有限责任公司生猪定点屠宰场位于高仓小李井处，规划用地面积为256亩，建筑面积61073.36㎡（其中，屠宰加工场地面积18182.11㎡）。</w:t>
      </w:r>
      <w:r>
        <w:rPr>
          <w:rFonts w:hint="eastAsia" w:ascii="方正仿宋_GBK" w:hAnsi="方正仿宋_GBK" w:eastAsia="方正仿宋_GBK" w:cs="方正仿宋_GBK"/>
          <w:color w:val="000000"/>
          <w:sz w:val="32"/>
          <w:szCs w:val="32"/>
        </w:rPr>
        <w:t>根据《</w:t>
      </w:r>
      <w:r>
        <w:rPr>
          <w:rFonts w:hint="eastAsia" w:ascii="方正仿宋_GBK" w:hAnsi="方正仿宋_GBK" w:eastAsia="方正仿宋_GBK" w:cs="方正仿宋_GBK"/>
          <w:color w:val="000000"/>
          <w:sz w:val="32"/>
          <w:szCs w:val="32"/>
          <w:lang w:val="en-US" w:eastAsia="zh-CN"/>
        </w:rPr>
        <w:t>云南省计委关于云南玉溪生猪屠宰加工项目可行性研究报告的批复</w:t>
      </w:r>
      <w:r>
        <w:rPr>
          <w:rFonts w:hint="eastAsia" w:ascii="方正仿宋_GBK" w:hAnsi="方正仿宋_GBK" w:eastAsia="方正仿宋_GBK" w:cs="方正仿宋_GBK"/>
          <w:color w:val="000000"/>
          <w:sz w:val="32"/>
          <w:szCs w:val="32"/>
        </w:rPr>
        <w:t>》（云</w:t>
      </w:r>
      <w:r>
        <w:rPr>
          <w:rFonts w:hint="eastAsia" w:ascii="方正仿宋_GBK" w:hAnsi="方正仿宋_GBK" w:eastAsia="方正仿宋_GBK" w:cs="方正仿宋_GBK"/>
          <w:color w:val="000000"/>
          <w:sz w:val="32"/>
          <w:szCs w:val="32"/>
          <w:lang w:val="en-US" w:eastAsia="zh-CN"/>
        </w:rPr>
        <w:t>计产业</w:t>
      </w:r>
      <w:r>
        <w:rPr>
          <w:rFonts w:hint="eastAsia" w:ascii="方正仿宋_GBK" w:hAnsi="方正仿宋_GBK" w:eastAsia="方正仿宋_GBK" w:cs="方正仿宋_GBK"/>
          <w:color w:val="000000"/>
          <w:sz w:val="32"/>
          <w:szCs w:val="32"/>
        </w:rPr>
        <w:t>[200</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57</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val="en-US" w:eastAsia="zh-CN"/>
        </w:rPr>
        <w:t>文件</w:t>
      </w:r>
      <w:r>
        <w:rPr>
          <w:rFonts w:hint="eastAsia" w:ascii="方正仿宋_GBK" w:hAnsi="方正仿宋_GBK" w:eastAsia="方正仿宋_GBK" w:cs="方正仿宋_GBK"/>
          <w:color w:val="000000"/>
          <w:sz w:val="32"/>
          <w:szCs w:val="32"/>
        </w:rPr>
        <w:t>：年设计处理量为：日设计屠宰能力</w:t>
      </w:r>
      <w:r>
        <w:rPr>
          <w:rFonts w:hint="eastAsia" w:ascii="方正仿宋_GBK" w:hAnsi="方正仿宋_GBK" w:eastAsia="方正仿宋_GBK" w:cs="方正仿宋_GBK"/>
          <w:color w:val="000000"/>
          <w:sz w:val="32"/>
          <w:szCs w:val="32"/>
          <w:lang w:val="en-US" w:eastAsia="zh-CN"/>
        </w:rPr>
        <w:t>100万</w:t>
      </w:r>
      <w:r>
        <w:rPr>
          <w:rFonts w:hint="eastAsia" w:ascii="方正仿宋_GBK" w:hAnsi="方正仿宋_GBK" w:eastAsia="方正仿宋_GBK" w:cs="方正仿宋_GBK"/>
          <w:color w:val="000000"/>
          <w:sz w:val="32"/>
          <w:szCs w:val="32"/>
        </w:rPr>
        <w:t>头；</w:t>
      </w:r>
      <w:r>
        <w:rPr>
          <w:rFonts w:hint="eastAsia" w:ascii="方正仿宋_GBK" w:hAnsi="方正仿宋_GBK" w:eastAsia="方正仿宋_GBK" w:cs="方正仿宋_GBK"/>
          <w:color w:val="000000"/>
          <w:sz w:val="32"/>
          <w:szCs w:val="32"/>
          <w:lang w:val="en-US" w:eastAsia="zh-CN"/>
        </w:rPr>
        <w:t>实际</w:t>
      </w:r>
      <w:r>
        <w:rPr>
          <w:rFonts w:hint="eastAsia" w:ascii="方正仿宋_GBK" w:hAnsi="方正仿宋_GBK" w:eastAsia="方正仿宋_GBK" w:cs="方正仿宋_GBK"/>
          <w:color w:val="000000"/>
          <w:sz w:val="32"/>
          <w:szCs w:val="32"/>
        </w:rPr>
        <w:t xml:space="preserve">实际屠宰量16.74万头。实际屠宰率为设计的 </w:t>
      </w:r>
      <w:r>
        <w:rPr>
          <w:rFonts w:hint="eastAsia" w:ascii="方正仿宋_GBK" w:hAnsi="方正仿宋_GBK" w:eastAsia="方正仿宋_GBK" w:cs="方正仿宋_GBK"/>
          <w:color w:val="000000"/>
          <w:sz w:val="32"/>
          <w:szCs w:val="32"/>
          <w:lang w:val="en-US" w:eastAsia="zh-CN"/>
        </w:rPr>
        <w:t>16.74</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shd w:val="clear" w:color="auto" w:fill="FFFFFF"/>
        </w:rPr>
        <w:t>安装生猪屠宰流水生产线成套设备（包括放血自动线140米、自动卸猪器5台、ZBM-300Y型液压刨毛机4台，简易骑跨式电麻机1台、白条提升机7台，双轨手推线4000米，主体钢梁、走线梁、立柱、电子秤、打码器等配件），以及冷冻冷藏成套设备9套，蒸汽锅炉2台，供电、供水设备设施各1套（含变压器3台，供水用蓄水池1个，自来水处理厂1个），2019年根据环保局新增加污水处理相关设备套预计投资960万，2019年根据红塔区农业农村局新增加亚洲猪瘟设备38.14万元投资。设计年屠宰生猪100万头，实际2016年至2018年屠宰生猪</w:t>
      </w:r>
      <w:r>
        <w:rPr>
          <w:rFonts w:hint="eastAsia" w:ascii="方正仿宋_GBK" w:hAnsi="方正仿宋_GBK" w:eastAsia="方正仿宋_GBK" w:cs="方正仿宋_GBK"/>
          <w:color w:val="000000"/>
          <w:sz w:val="32"/>
          <w:szCs w:val="32"/>
          <w:shd w:val="clear" w:color="auto" w:fill="FFFFFF"/>
          <w:lang w:val="en-US" w:eastAsia="zh-CN"/>
        </w:rPr>
        <w:t>16.74</w:t>
      </w:r>
      <w:r>
        <w:rPr>
          <w:rFonts w:hint="eastAsia" w:ascii="方正仿宋_GBK" w:hAnsi="方正仿宋_GBK" w:eastAsia="方正仿宋_GBK" w:cs="方正仿宋_GBK"/>
          <w:color w:val="000000"/>
          <w:sz w:val="32"/>
          <w:szCs w:val="32"/>
          <w:shd w:val="clear" w:color="auto" w:fill="FFFFFF"/>
        </w:rPr>
        <w:t>万头，</w:t>
      </w:r>
      <w:r>
        <w:rPr>
          <w:rFonts w:hint="eastAsia" w:ascii="方正仿宋_GBK" w:hAnsi="方正仿宋_GBK" w:eastAsia="方正仿宋_GBK" w:cs="方正仿宋_GBK"/>
          <w:color w:val="000000"/>
          <w:sz w:val="32"/>
          <w:szCs w:val="32"/>
          <w:shd w:val="clear" w:color="auto" w:fill="FFFFFF"/>
          <w:lang w:val="en-US" w:eastAsia="zh-CN"/>
        </w:rPr>
        <w:t>其中：</w:t>
      </w:r>
      <w:r>
        <w:rPr>
          <w:rFonts w:hint="eastAsia" w:ascii="方正仿宋_GBK" w:hAnsi="方正仿宋_GBK" w:eastAsia="方正仿宋_GBK" w:cs="方正仿宋_GBK"/>
          <w:color w:val="000000"/>
          <w:sz w:val="32"/>
          <w:szCs w:val="32"/>
          <w:shd w:val="clear" w:color="auto" w:fill="FFFFFF"/>
        </w:rPr>
        <w:t>委托加工</w:t>
      </w:r>
      <w:r>
        <w:rPr>
          <w:rFonts w:hint="eastAsia" w:ascii="方正仿宋_GBK" w:hAnsi="方正仿宋_GBK" w:eastAsia="方正仿宋_GBK" w:cs="方正仿宋_GBK"/>
          <w:color w:val="000000"/>
          <w:sz w:val="32"/>
          <w:szCs w:val="32"/>
          <w:shd w:val="clear" w:color="auto" w:fill="FFFFFF"/>
          <w:lang w:val="en-US" w:eastAsia="zh-CN"/>
        </w:rPr>
        <w:t>14.76</w:t>
      </w:r>
      <w:r>
        <w:rPr>
          <w:rFonts w:hint="eastAsia" w:ascii="方正仿宋_GBK" w:hAnsi="方正仿宋_GBK" w:eastAsia="方正仿宋_GBK" w:cs="方正仿宋_GBK"/>
          <w:color w:val="000000"/>
          <w:sz w:val="32"/>
          <w:szCs w:val="32"/>
          <w:shd w:val="clear" w:color="auto" w:fill="FFFFFF"/>
        </w:rPr>
        <w:t>万头，自运营</w:t>
      </w:r>
      <w:r>
        <w:rPr>
          <w:rFonts w:hint="eastAsia" w:ascii="方正仿宋_GBK" w:hAnsi="方正仿宋_GBK" w:eastAsia="方正仿宋_GBK" w:cs="方正仿宋_GBK"/>
          <w:color w:val="000000"/>
          <w:sz w:val="32"/>
          <w:szCs w:val="32"/>
          <w:shd w:val="clear" w:color="auto" w:fill="FFFFFF"/>
          <w:lang w:val="en-US" w:eastAsia="zh-CN"/>
        </w:rPr>
        <w:t>1.98</w:t>
      </w:r>
      <w:r>
        <w:rPr>
          <w:rFonts w:hint="eastAsia" w:ascii="方正仿宋_GBK" w:hAnsi="方正仿宋_GBK" w:eastAsia="方正仿宋_GBK" w:cs="方正仿宋_GBK"/>
          <w:color w:val="000000"/>
          <w:sz w:val="32"/>
          <w:szCs w:val="32"/>
          <w:shd w:val="clear" w:color="auto" w:fill="FFFFFF"/>
        </w:rPr>
        <w:t>万头。公司现有职工242人，其中：生产环节职工118人，管理人员6人。  </w:t>
      </w:r>
    </w:p>
    <w:p>
      <w:pPr>
        <w:pStyle w:val="5"/>
        <w:widowControl/>
        <w:numPr>
          <w:ilvl w:val="0"/>
          <w:numId w:val="0"/>
        </w:numPr>
        <w:shd w:val="clear" w:color="auto" w:fill="FFFFFF"/>
        <w:spacing w:beforeAutospacing="0" w:afterAutospacing="0" w:line="555" w:lineRule="atLeast"/>
        <w:ind w:firstLine="640" w:firstLineChars="200"/>
        <w:jc w:val="both"/>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二、主要成本项目审核情况</w:t>
      </w:r>
    </w:p>
    <w:tbl>
      <w:tblPr>
        <w:tblStyle w:val="6"/>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46"/>
        <w:gridCol w:w="1592"/>
        <w:gridCol w:w="1116"/>
        <w:gridCol w:w="1116"/>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8820" w:type="dxa"/>
            <w:gridSpan w:val="5"/>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 xml:space="preserve"> 总成本费用监审核定情况表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nil"/>
              <w:left w:val="nil"/>
              <w:bottom w:val="nil"/>
              <w:right w:val="nil"/>
            </w:tcBorders>
            <w:shd w:val="clear" w:color="auto" w:fill="auto"/>
            <w:noWrap/>
            <w:tcMar>
              <w:top w:w="10" w:type="dxa"/>
              <w:left w:w="10" w:type="dxa"/>
              <w:right w:w="10" w:type="dxa"/>
            </w:tcMar>
            <w:vAlign w:val="center"/>
          </w:tcPr>
          <w:p>
            <w:pPr>
              <w:rPr>
                <w:rFonts w:hint="eastAsia" w:ascii="方正仿宋_GBK" w:hAnsi="方正仿宋_GBK" w:eastAsia="方正仿宋_GBK" w:cs="方正仿宋_GBK"/>
                <w:i w:val="0"/>
                <w:color w:val="000000"/>
                <w:sz w:val="24"/>
                <w:szCs w:val="24"/>
                <w:u w:val="none"/>
              </w:rPr>
            </w:pPr>
          </w:p>
        </w:tc>
        <w:tc>
          <w:tcPr>
            <w:tcW w:w="1592" w:type="dxa"/>
            <w:tcBorders>
              <w:top w:val="nil"/>
              <w:left w:val="nil"/>
              <w:bottom w:val="nil"/>
              <w:right w:val="nil"/>
            </w:tcBorders>
            <w:shd w:val="clear" w:color="auto" w:fill="auto"/>
            <w:noWrap/>
            <w:tcMar>
              <w:top w:w="10" w:type="dxa"/>
              <w:left w:w="10" w:type="dxa"/>
              <w:right w:w="10" w:type="dxa"/>
            </w:tcMar>
            <w:vAlign w:val="top"/>
          </w:tcPr>
          <w:p>
            <w:pPr>
              <w:rPr>
                <w:rFonts w:hint="eastAsia" w:ascii="方正仿宋_GBK" w:hAnsi="方正仿宋_GBK" w:eastAsia="方正仿宋_GBK" w:cs="方正仿宋_GBK"/>
                <w:i w:val="0"/>
                <w:color w:val="000000"/>
                <w:sz w:val="18"/>
                <w:szCs w:val="18"/>
                <w:u w:val="none"/>
              </w:rPr>
            </w:pPr>
          </w:p>
        </w:tc>
        <w:tc>
          <w:tcPr>
            <w:tcW w:w="3682" w:type="dxa"/>
            <w:gridSpan w:val="3"/>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项      目</w:t>
            </w:r>
          </w:p>
        </w:tc>
        <w:tc>
          <w:tcPr>
            <w:tcW w:w="1592"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行次及关系</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企业上  报数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核增(+)</w:t>
            </w:r>
          </w:p>
          <w:p>
            <w:pPr>
              <w:keepNext w:val="0"/>
              <w:keepLines w:val="0"/>
              <w:widowControl/>
              <w:suppressLineNumbers w:val="0"/>
              <w:jc w:val="center"/>
              <w:textAlignment w:val="center"/>
              <w:rPr>
                <w:rFonts w:hint="default" w:ascii="方正仿宋_GBK" w:hAnsi="方正仿宋_GBK" w:eastAsia="方正仿宋_GBK" w:cs="方正仿宋_GBK"/>
                <w:b/>
                <w:i w:val="0"/>
                <w:color w:val="000000"/>
                <w:kern w:val="0"/>
                <w:sz w:val="22"/>
                <w:szCs w:val="22"/>
                <w:u w:val="none"/>
                <w:lang w:val="en-US" w:eastAsia="zh-CN" w:bidi="ar"/>
              </w:rPr>
            </w:pPr>
            <w:r>
              <w:rPr>
                <w:rFonts w:hint="default" w:ascii="方正仿宋_GBK" w:hAnsi="方正仿宋_GBK" w:eastAsia="方正仿宋_GBK" w:cs="方正仿宋_GBK"/>
                <w:b/>
                <w:i w:val="0"/>
                <w:color w:val="000000"/>
                <w:kern w:val="0"/>
                <w:sz w:val="22"/>
                <w:szCs w:val="22"/>
                <w:u w:val="none"/>
                <w:lang w:val="en-US" w:eastAsia="zh-CN" w:bidi="ar"/>
              </w:rPr>
              <w:t>核减</w:t>
            </w:r>
            <w:r>
              <w:rPr>
                <w:rFonts w:hint="eastAsia" w:ascii="方正仿宋_GBK" w:hAnsi="方正仿宋_GBK" w:eastAsia="方正仿宋_GBK" w:cs="方正仿宋_GBK"/>
                <w:b/>
                <w:i w:val="0"/>
                <w:color w:val="000000"/>
                <w:kern w:val="0"/>
                <w:sz w:val="22"/>
                <w:szCs w:val="22"/>
                <w:u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核定数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一、生产成本</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1=2+9+10+11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893.87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-281.18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（一）职工薪酬</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r>
              <w:rPr>
                <w:rStyle w:val="12"/>
                <w:rFonts w:hint="eastAsia" w:ascii="方正仿宋_GBK" w:hAnsi="方正仿宋_GBK" w:eastAsia="方正仿宋_GBK" w:cs="方正仿宋_GBK"/>
                <w:lang w:val="en-US" w:eastAsia="zh-CN" w:bidi="ar"/>
              </w:rPr>
              <w:t>∑</w:t>
            </w:r>
            <w:r>
              <w:rPr>
                <w:rStyle w:val="13"/>
                <w:rFonts w:hint="eastAsia" w:ascii="方正仿宋_GBK" w:hAnsi="方正仿宋_GBK" w:eastAsia="方正仿宋_GBK" w:cs="方正仿宋_GBK"/>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391.12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26.75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417.87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1</w:t>
            </w:r>
            <w:r>
              <w:rPr>
                <w:rStyle w:val="14"/>
                <w:rFonts w:hint="eastAsia" w:ascii="方正仿宋_GBK" w:hAnsi="方正仿宋_GBK" w:eastAsia="方正仿宋_GBK" w:cs="方正仿宋_GBK"/>
                <w:lang w:val="en-US" w:eastAsia="zh-CN" w:bidi="ar"/>
              </w:rPr>
              <w:t>、工资、奖金、津贴和补贴</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334.70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2</w:t>
            </w:r>
            <w:r>
              <w:rPr>
                <w:rStyle w:val="14"/>
                <w:rFonts w:hint="eastAsia" w:ascii="方正仿宋_GBK" w:hAnsi="方正仿宋_GBK" w:eastAsia="方正仿宋_GBK" w:cs="方正仿宋_GBK"/>
                <w:lang w:val="en-US" w:eastAsia="zh-CN" w:bidi="ar"/>
              </w:rPr>
              <w:t>、职工福利费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9.68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3</w:t>
            </w:r>
            <w:r>
              <w:rPr>
                <w:rStyle w:val="14"/>
                <w:rFonts w:hint="eastAsia" w:ascii="方正仿宋_GBK" w:hAnsi="方正仿宋_GBK" w:eastAsia="方正仿宋_GBK" w:cs="方正仿宋_GBK"/>
                <w:lang w:val="en-US" w:eastAsia="zh-CN" w:bidi="ar"/>
              </w:rPr>
              <w:t>、社会保险费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46.74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26.75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4</w:t>
            </w:r>
            <w:r>
              <w:rPr>
                <w:rStyle w:val="14"/>
                <w:rFonts w:hint="eastAsia" w:ascii="方正仿宋_GBK" w:hAnsi="方正仿宋_GBK" w:eastAsia="方正仿宋_GBK" w:cs="方正仿宋_GBK"/>
                <w:lang w:val="en-US" w:eastAsia="zh-CN" w:bidi="ar"/>
              </w:rPr>
              <w:t>、住房公积金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5</w:t>
            </w:r>
            <w:r>
              <w:rPr>
                <w:rStyle w:val="14"/>
                <w:rFonts w:hint="eastAsia" w:ascii="方正仿宋_GBK" w:hAnsi="方正仿宋_GBK" w:eastAsia="方正仿宋_GBK" w:cs="方正仿宋_GBK"/>
                <w:lang w:val="en-US" w:eastAsia="zh-CN" w:bidi="ar"/>
              </w:rPr>
              <w:t>、工会经费和职工教育经费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6</w:t>
            </w:r>
            <w:r>
              <w:rPr>
                <w:rStyle w:val="14"/>
                <w:rFonts w:hint="eastAsia" w:ascii="方正仿宋_GBK" w:hAnsi="方正仿宋_GBK" w:eastAsia="方正仿宋_GBK" w:cs="方正仿宋_GBK"/>
                <w:lang w:val="en-US" w:eastAsia="zh-CN" w:bidi="ar"/>
              </w:rPr>
              <w:t>、其他</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（二）直接材料费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（三）其他直接支出</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（四）制造费用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11=∑(12:1</w:t>
            </w:r>
            <w:r>
              <w:rPr>
                <w:rStyle w:val="13"/>
                <w:rFonts w:hint="eastAsia" w:ascii="方正仿宋_GBK" w:hAnsi="方正仿宋_GBK" w:eastAsia="方正仿宋_GBK" w:cs="方正仿宋_GBK"/>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502.76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-307.93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194.83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1</w:t>
            </w:r>
            <w:r>
              <w:rPr>
                <w:rStyle w:val="14"/>
                <w:rFonts w:hint="eastAsia" w:ascii="方正仿宋_GBK" w:hAnsi="方正仿宋_GBK" w:eastAsia="方正仿宋_GBK" w:cs="方正仿宋_GBK"/>
                <w:lang w:val="en-US" w:eastAsia="zh-CN" w:bidi="ar"/>
              </w:rPr>
              <w:t>、固定资产折旧</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-166.18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2</w:t>
            </w:r>
            <w:r>
              <w:rPr>
                <w:rStyle w:val="14"/>
                <w:rFonts w:hint="eastAsia" w:ascii="方正仿宋_GBK" w:hAnsi="方正仿宋_GBK" w:eastAsia="方正仿宋_GBK" w:cs="方正仿宋_GBK"/>
                <w:lang w:val="en-US" w:eastAsia="zh-CN" w:bidi="ar"/>
              </w:rPr>
              <w:t>、土地摊销</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45.79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-19.11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3</w:t>
            </w:r>
            <w:r>
              <w:rPr>
                <w:rStyle w:val="14"/>
                <w:rFonts w:hint="eastAsia" w:ascii="方正仿宋_GBK" w:hAnsi="方正仿宋_GBK" w:eastAsia="方正仿宋_GBK" w:cs="方正仿宋_GBK"/>
                <w:lang w:val="en-US" w:eastAsia="zh-CN" w:bidi="ar"/>
              </w:rPr>
              <w:t>、修理费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22.43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4</w:t>
            </w:r>
            <w:r>
              <w:rPr>
                <w:rStyle w:val="14"/>
                <w:rFonts w:hint="eastAsia" w:ascii="方正仿宋_GBK" w:hAnsi="方正仿宋_GBK" w:eastAsia="方正仿宋_GBK" w:cs="方正仿宋_GBK"/>
                <w:lang w:val="en-US" w:eastAsia="zh-CN" w:bidi="ar"/>
              </w:rPr>
              <w:t>、水电费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21.71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5</w:t>
            </w:r>
            <w:r>
              <w:rPr>
                <w:rStyle w:val="14"/>
                <w:rFonts w:hint="eastAsia" w:ascii="方正仿宋_GBK" w:hAnsi="方正仿宋_GBK" w:eastAsia="方正仿宋_GBK" w:cs="方正仿宋_GBK"/>
                <w:lang w:val="en-US" w:eastAsia="zh-CN" w:bidi="ar"/>
              </w:rPr>
              <w:t>、燃料费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46.49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6</w:t>
            </w:r>
            <w:r>
              <w:rPr>
                <w:rStyle w:val="14"/>
                <w:rFonts w:hint="eastAsia" w:ascii="方正仿宋_GBK" w:hAnsi="方正仿宋_GBK" w:eastAsia="方正仿宋_GBK" w:cs="方正仿宋_GBK"/>
                <w:lang w:val="en-US" w:eastAsia="zh-CN" w:bidi="ar"/>
              </w:rPr>
              <w:t>、食品公司补偿费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7</w:t>
            </w:r>
            <w:r>
              <w:rPr>
                <w:rStyle w:val="14"/>
                <w:rFonts w:hint="eastAsia" w:ascii="方正仿宋_GBK" w:hAnsi="方正仿宋_GBK" w:eastAsia="方正仿宋_GBK" w:cs="方正仿宋_GBK"/>
                <w:lang w:val="en-US" w:eastAsia="zh-CN" w:bidi="ar"/>
              </w:rPr>
              <w:t>、其他制造费用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25.11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二、期间费用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18=19+33+34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-311.86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（一）管理费用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19=20+∑(27:34</w:t>
            </w:r>
            <w:r>
              <w:rPr>
                <w:rStyle w:val="13"/>
                <w:rFonts w:hint="eastAsia" w:ascii="方正仿宋_GBK" w:hAnsi="方正仿宋_GBK" w:eastAsia="方正仿宋_GBK" w:cs="方正仿宋_GBK"/>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-378.73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1</w:t>
            </w:r>
            <w:r>
              <w:rPr>
                <w:rStyle w:val="14"/>
                <w:rFonts w:hint="eastAsia" w:ascii="方正仿宋_GBK" w:hAnsi="方正仿宋_GBK" w:eastAsia="方正仿宋_GBK" w:cs="方正仿宋_GBK"/>
                <w:lang w:val="en-US" w:eastAsia="zh-CN" w:bidi="ar"/>
              </w:rPr>
              <w:t>、管理人员薪酬</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20=∑(21:26)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274.63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-208.42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1</w:t>
            </w:r>
            <w:r>
              <w:rPr>
                <w:rStyle w:val="14"/>
                <w:rFonts w:hint="eastAsia" w:ascii="方正仿宋_GBK" w:hAnsi="方正仿宋_GBK" w:eastAsia="方正仿宋_GBK" w:cs="方正仿宋_GBK"/>
                <w:lang w:val="en-US" w:eastAsia="zh-CN" w:bidi="ar"/>
              </w:rPr>
              <w:t>）工资、奖金、津贴和补贴</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212.71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-161.65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2</w:t>
            </w:r>
            <w:r>
              <w:rPr>
                <w:rStyle w:val="14"/>
                <w:rFonts w:hint="eastAsia" w:ascii="方正仿宋_GBK" w:hAnsi="方正仿宋_GBK" w:eastAsia="方正仿宋_GBK" w:cs="方正仿宋_GBK"/>
                <w:lang w:val="en-US" w:eastAsia="zh-CN" w:bidi="ar"/>
              </w:rPr>
              <w:t>）职工福利费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3</w:t>
            </w:r>
            <w:r>
              <w:rPr>
                <w:rStyle w:val="14"/>
                <w:rFonts w:hint="eastAsia" w:ascii="方正仿宋_GBK" w:hAnsi="方正仿宋_GBK" w:eastAsia="方正仿宋_GBK" w:cs="方正仿宋_GBK"/>
                <w:lang w:val="en-US" w:eastAsia="zh-CN" w:bidi="ar"/>
              </w:rPr>
              <w:t>）社会保险费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49.92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-37.77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4</w:t>
            </w:r>
            <w:r>
              <w:rPr>
                <w:rStyle w:val="14"/>
                <w:rFonts w:hint="eastAsia" w:ascii="方正仿宋_GBK" w:hAnsi="方正仿宋_GBK" w:eastAsia="方正仿宋_GBK" w:cs="方正仿宋_GBK"/>
                <w:lang w:val="en-US" w:eastAsia="zh-CN" w:bidi="ar"/>
              </w:rPr>
              <w:t>）住房公积金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5</w:t>
            </w:r>
            <w:r>
              <w:rPr>
                <w:rStyle w:val="14"/>
                <w:rFonts w:hint="eastAsia" w:ascii="方正仿宋_GBK" w:hAnsi="方正仿宋_GBK" w:eastAsia="方正仿宋_GBK" w:cs="方正仿宋_GBK"/>
                <w:lang w:val="en-US" w:eastAsia="zh-CN" w:bidi="ar"/>
              </w:rPr>
              <w:t>）工会经费和职工教育经费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Style w:val="14"/>
                <w:rFonts w:hint="eastAsia" w:ascii="方正仿宋_GBK" w:hAnsi="方正仿宋_GBK" w:eastAsia="方正仿宋_GBK" w:cs="方正仿宋_GBK"/>
                <w:lang w:val="en-US" w:eastAsia="zh-CN" w:bidi="ar"/>
              </w:rPr>
              <w:t>（</w:t>
            </w:r>
            <w:r>
              <w:rPr>
                <w:rStyle w:val="15"/>
                <w:rFonts w:hint="eastAsia" w:ascii="方正仿宋_GBK" w:hAnsi="方正仿宋_GBK" w:eastAsia="方正仿宋_GBK" w:cs="方正仿宋_GBK"/>
                <w:lang w:val="en-US" w:eastAsia="zh-CN" w:bidi="ar"/>
              </w:rPr>
              <w:t>6</w:t>
            </w:r>
            <w:r>
              <w:rPr>
                <w:rStyle w:val="14"/>
                <w:rFonts w:hint="eastAsia" w:ascii="方正仿宋_GBK" w:hAnsi="方正仿宋_GBK" w:eastAsia="方正仿宋_GBK" w:cs="方正仿宋_GBK"/>
                <w:lang w:val="en-US" w:eastAsia="zh-CN" w:bidi="ar"/>
              </w:rPr>
              <w:t>）其他</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2</w:t>
            </w:r>
            <w:r>
              <w:rPr>
                <w:rStyle w:val="14"/>
                <w:rFonts w:hint="eastAsia" w:ascii="方正仿宋_GBK" w:hAnsi="方正仿宋_GBK" w:eastAsia="方正仿宋_GBK" w:cs="方正仿宋_GBK"/>
                <w:lang w:val="en-US" w:eastAsia="zh-CN" w:bidi="ar"/>
              </w:rPr>
              <w:t>、办公费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2.20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-1.67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3</w:t>
            </w:r>
            <w:r>
              <w:rPr>
                <w:rStyle w:val="14"/>
                <w:rFonts w:hint="eastAsia" w:ascii="方正仿宋_GBK" w:hAnsi="方正仿宋_GBK" w:eastAsia="方正仿宋_GBK" w:cs="方正仿宋_GBK"/>
                <w:lang w:val="en-US" w:eastAsia="zh-CN" w:bidi="ar"/>
              </w:rPr>
              <w:t>、差旅费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-6.09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4</w:t>
            </w:r>
            <w:r>
              <w:rPr>
                <w:rStyle w:val="14"/>
                <w:rFonts w:hint="eastAsia" w:ascii="方正仿宋_GBK" w:hAnsi="方正仿宋_GBK" w:eastAsia="方正仿宋_GBK" w:cs="方正仿宋_GBK"/>
                <w:lang w:val="en-US" w:eastAsia="zh-CN" w:bidi="ar"/>
              </w:rPr>
              <w:t>、业务招待费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46.63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-36.23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5</w:t>
            </w:r>
            <w:r>
              <w:rPr>
                <w:rStyle w:val="14"/>
                <w:rFonts w:hint="eastAsia" w:ascii="方正仿宋_GBK" w:hAnsi="方正仿宋_GBK" w:eastAsia="方正仿宋_GBK" w:cs="方正仿宋_GBK"/>
                <w:lang w:val="en-US" w:eastAsia="zh-CN" w:bidi="ar"/>
              </w:rPr>
              <w:t>、低值易耗品摊销</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0.94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-0.71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6</w:t>
            </w:r>
            <w:r>
              <w:rPr>
                <w:rStyle w:val="14"/>
                <w:rFonts w:hint="eastAsia" w:ascii="方正仿宋_GBK" w:hAnsi="方正仿宋_GBK" w:eastAsia="方正仿宋_GBK" w:cs="方正仿宋_GBK"/>
                <w:lang w:val="en-US" w:eastAsia="zh-CN" w:bidi="ar"/>
              </w:rPr>
              <w:t>、保险费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6.23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-4.74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7</w:t>
            </w:r>
            <w:r>
              <w:rPr>
                <w:rStyle w:val="14"/>
                <w:rFonts w:hint="eastAsia" w:ascii="方正仿宋_GBK" w:hAnsi="方正仿宋_GBK" w:eastAsia="方正仿宋_GBK" w:cs="方正仿宋_GBK"/>
                <w:lang w:val="en-US" w:eastAsia="zh-CN" w:bidi="ar"/>
              </w:rPr>
              <w:t>、土地摊销</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7.29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-5.51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w:t>
            </w:r>
            <w:r>
              <w:rPr>
                <w:rStyle w:val="14"/>
                <w:rFonts w:hint="eastAsia" w:ascii="方正仿宋_GBK" w:hAnsi="方正仿宋_GBK" w:eastAsia="方正仿宋_GBK" w:cs="方正仿宋_GBK"/>
                <w:lang w:val="en-US" w:eastAsia="zh-CN" w:bidi="ar"/>
              </w:rPr>
              <w:t>、固定资产折旧</w:t>
            </w:r>
            <w:r>
              <w:rPr>
                <w:rStyle w:val="15"/>
                <w:rFonts w:hint="eastAsia" w:ascii="方正仿宋_GBK" w:hAnsi="方正仿宋_GBK" w:eastAsia="方正仿宋_GBK" w:cs="方正仿宋_GBK"/>
                <w:lang w:val="en-US" w:eastAsia="zh-CN" w:bidi="ar"/>
              </w:rPr>
              <w:t>(</w:t>
            </w:r>
            <w:r>
              <w:rPr>
                <w:rStyle w:val="14"/>
                <w:rFonts w:hint="eastAsia" w:ascii="方正仿宋_GBK" w:hAnsi="方正仿宋_GBK" w:eastAsia="方正仿宋_GBK" w:cs="方正仿宋_GBK"/>
                <w:lang w:val="en-US" w:eastAsia="zh-CN" w:bidi="ar"/>
              </w:rPr>
              <w:t>剔除车辆）</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41.97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-31.74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w:t>
            </w:r>
            <w:r>
              <w:rPr>
                <w:rStyle w:val="14"/>
                <w:rFonts w:hint="eastAsia" w:ascii="方正仿宋_GBK" w:hAnsi="方正仿宋_GBK" w:eastAsia="方正仿宋_GBK" w:cs="方正仿宋_GBK"/>
                <w:lang w:val="en-US" w:eastAsia="zh-CN" w:bidi="ar"/>
              </w:rPr>
              <w:t>、房产税</w:t>
            </w:r>
            <w:r>
              <w:rPr>
                <w:rStyle w:val="15"/>
                <w:rFonts w:hint="eastAsia" w:ascii="方正仿宋_GBK" w:hAnsi="方正仿宋_GBK" w:eastAsia="方正仿宋_GBK" w:cs="方正仿宋_GBK"/>
                <w:lang w:val="en-US" w:eastAsia="zh-CN" w:bidi="ar"/>
              </w:rPr>
              <w:t xml:space="preserve"> </w:t>
            </w:r>
            <w:r>
              <w:rPr>
                <w:rStyle w:val="14"/>
                <w:rFonts w:hint="eastAsia" w:ascii="方正仿宋_GBK" w:hAnsi="方正仿宋_GBK" w:eastAsia="方正仿宋_GBK" w:cs="方正仿宋_GBK"/>
                <w:lang w:val="en-US" w:eastAsia="zh-CN" w:bidi="ar"/>
              </w:rPr>
              <w:t>土地税</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-0.86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0.60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10</w:t>
            </w:r>
            <w:r>
              <w:rPr>
                <w:rStyle w:val="14"/>
                <w:rFonts w:hint="eastAsia" w:ascii="方正仿宋_GBK" w:hAnsi="方正仿宋_GBK" w:eastAsia="方正仿宋_GBK" w:cs="方正仿宋_GBK"/>
                <w:lang w:val="en-US" w:eastAsia="zh-CN" w:bidi="ar"/>
              </w:rPr>
              <w:t>、其他管理费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113.99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-93.79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left"/>
              <w:rPr>
                <w:rFonts w:hint="eastAsia" w:ascii="方正仿宋_GBK" w:hAnsi="方正仿宋_GBK" w:eastAsia="方正仿宋_GBK" w:cs="方正仿宋_GBK"/>
                <w:i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（二）销售费用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75.68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（三）财务费用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1</w:t>
            </w:r>
            <w:r>
              <w:rPr>
                <w:rStyle w:val="14"/>
                <w:rFonts w:hint="eastAsia" w:ascii="方正仿宋_GBK" w:hAnsi="方正仿宋_GBK" w:eastAsia="方正仿宋_GBK" w:cs="方正仿宋_GBK"/>
                <w:lang w:val="en-US" w:eastAsia="zh-CN" w:bidi="ar"/>
              </w:rPr>
              <w:t>、利息净支出</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  2</w:t>
            </w:r>
            <w:r>
              <w:rPr>
                <w:rStyle w:val="14"/>
                <w:rFonts w:hint="eastAsia" w:ascii="方正仿宋_GBK" w:hAnsi="方正仿宋_GBK" w:eastAsia="方正仿宋_GBK" w:cs="方正仿宋_GBK"/>
                <w:lang w:val="en-US" w:eastAsia="zh-CN" w:bidi="ar"/>
              </w:rPr>
              <w:t>、其他财务费用</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三、总成本</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Style w:val="13"/>
                <w:rFonts w:hint="eastAsia" w:ascii="方正仿宋_GBK" w:hAnsi="方正仿宋_GBK" w:eastAsia="方正仿宋_GBK" w:cs="方正仿宋_GBK"/>
                <w:lang w:val="en-US" w:eastAsia="zh-CN" w:bidi="ar"/>
              </w:rPr>
              <w:t>40=1+18</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1394.95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-529.21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3546"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四、单位成本</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41=40/屠宰量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83.33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-31.61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51.73</w:t>
            </w:r>
          </w:p>
        </w:tc>
      </w:tr>
    </w:tbl>
    <w:p>
      <w:pPr>
        <w:pStyle w:val="5"/>
        <w:widowControl/>
        <w:numPr>
          <w:ilvl w:val="0"/>
          <w:numId w:val="0"/>
        </w:numPr>
        <w:shd w:val="clear" w:color="auto" w:fill="FFFFFF"/>
        <w:spacing w:beforeAutospacing="0" w:afterAutospacing="0" w:line="555" w:lineRule="atLeast"/>
        <w:jc w:val="both"/>
        <w:rPr>
          <w:rFonts w:hint="eastAsia" w:ascii="方正仿宋_GBK" w:hAnsi="方正仿宋_GBK" w:eastAsia="方正仿宋_GBK" w:cs="方正仿宋_GBK"/>
          <w:color w:val="000000"/>
          <w:sz w:val="32"/>
          <w:szCs w:val="32"/>
          <w:shd w:val="clear" w:color="auto" w:fill="FFFFFF"/>
        </w:rPr>
      </w:pPr>
    </w:p>
    <w:p>
      <w:pPr>
        <w:pStyle w:val="5"/>
        <w:widowControl/>
        <w:shd w:val="clear" w:color="auto" w:fill="FFFFFF"/>
        <w:spacing w:beforeAutospacing="0" w:afterAutospacing="0" w:line="555" w:lineRule="atLeast"/>
        <w:ind w:firstLine="640" w:firstLineChars="200"/>
        <w:jc w:val="both"/>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三、成本监审结论</w:t>
      </w:r>
    </w:p>
    <w:p>
      <w:pPr>
        <w:pStyle w:val="5"/>
        <w:widowControl/>
        <w:shd w:val="clear" w:color="auto" w:fill="FFFFFF"/>
        <w:spacing w:beforeAutospacing="0" w:afterAutospacing="0" w:line="555" w:lineRule="atLeast"/>
        <w:ind w:firstLine="640" w:firstLineChars="200"/>
        <w:jc w:val="both"/>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核定云南玉溪凤凰生态食品有限责任公司2016年至2018年生猪定点屠宰加工服务总成本为</w:t>
      </w:r>
      <w:r>
        <w:rPr>
          <w:rFonts w:hint="eastAsia" w:ascii="方正仿宋_GBK" w:hAnsi="方正仿宋_GBK" w:eastAsia="方正仿宋_GBK" w:cs="方正仿宋_GBK"/>
          <w:color w:val="000000"/>
          <w:sz w:val="32"/>
          <w:szCs w:val="32"/>
          <w:shd w:val="clear" w:color="auto" w:fill="FFFFFF"/>
          <w:lang w:val="en-US" w:eastAsia="zh-CN"/>
        </w:rPr>
        <w:t>801.91万</w:t>
      </w:r>
      <w:r>
        <w:rPr>
          <w:rFonts w:hint="eastAsia" w:ascii="方正仿宋_GBK" w:hAnsi="方正仿宋_GBK" w:eastAsia="方正仿宋_GBK" w:cs="方正仿宋_GBK"/>
          <w:color w:val="000000"/>
          <w:sz w:val="32"/>
          <w:szCs w:val="32"/>
          <w:shd w:val="clear" w:color="auto" w:fill="FFFFFF"/>
        </w:rPr>
        <w:t>元，单位定价成本为</w:t>
      </w:r>
      <w:r>
        <w:rPr>
          <w:rFonts w:hint="eastAsia" w:ascii="方正仿宋_GBK" w:hAnsi="方正仿宋_GBK" w:eastAsia="方正仿宋_GBK" w:cs="方正仿宋_GBK"/>
          <w:color w:val="000000"/>
          <w:sz w:val="32"/>
          <w:szCs w:val="32"/>
          <w:shd w:val="clear" w:color="auto" w:fill="FFFFFF"/>
          <w:lang w:val="en-US" w:eastAsia="zh-CN"/>
        </w:rPr>
        <w:t>51.73</w:t>
      </w:r>
      <w:r>
        <w:rPr>
          <w:rFonts w:hint="eastAsia" w:ascii="方正仿宋_GBK" w:hAnsi="方正仿宋_GBK" w:eastAsia="方正仿宋_GBK" w:cs="方正仿宋_GBK"/>
          <w:color w:val="000000"/>
          <w:sz w:val="32"/>
          <w:szCs w:val="32"/>
          <w:shd w:val="clear" w:color="auto" w:fill="FFFFFF"/>
        </w:rPr>
        <w:t>元/头。</w:t>
      </w:r>
    </w:p>
    <w:p>
      <w:pPr>
        <w:pStyle w:val="5"/>
        <w:widowControl/>
        <w:shd w:val="clear" w:color="auto" w:fill="FFFFFF"/>
        <w:spacing w:beforeAutospacing="0" w:afterAutospacing="0" w:line="555" w:lineRule="atLeast"/>
        <w:ind w:firstLine="480"/>
        <w:jc w:val="both"/>
        <w:rPr>
          <w:rFonts w:hint="eastAsia" w:ascii="方正仿宋_GBK" w:hAnsi="方正仿宋_GBK" w:eastAsia="方正仿宋_GBK" w:cs="方正仿宋_GBK"/>
          <w:color w:val="333333"/>
          <w:sz w:val="21"/>
          <w:szCs w:val="21"/>
        </w:rPr>
      </w:pPr>
    </w:p>
    <w:p>
      <w:pPr>
        <w:rPr>
          <w:rFonts w:hint="eastAsia" w:ascii="方正仿宋_GBK" w:hAnsi="方正仿宋_GBK" w:eastAsia="方正仿宋_GBK" w:cs="方正仿宋_GBK"/>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03C26"/>
    <w:rsid w:val="00030470"/>
    <w:rsid w:val="000748B7"/>
    <w:rsid w:val="0010085C"/>
    <w:rsid w:val="001F04EA"/>
    <w:rsid w:val="00202E1F"/>
    <w:rsid w:val="00291383"/>
    <w:rsid w:val="0033307B"/>
    <w:rsid w:val="00361763"/>
    <w:rsid w:val="004677AF"/>
    <w:rsid w:val="0048675E"/>
    <w:rsid w:val="007F052E"/>
    <w:rsid w:val="00920250"/>
    <w:rsid w:val="00941AC7"/>
    <w:rsid w:val="00E46202"/>
    <w:rsid w:val="00E61935"/>
    <w:rsid w:val="00E87779"/>
    <w:rsid w:val="00EB1DF7"/>
    <w:rsid w:val="00F305BE"/>
    <w:rsid w:val="00F76F94"/>
    <w:rsid w:val="08614A14"/>
    <w:rsid w:val="0E4F65E5"/>
    <w:rsid w:val="132B62DC"/>
    <w:rsid w:val="17452DBF"/>
    <w:rsid w:val="189B19AC"/>
    <w:rsid w:val="1DAF7BE4"/>
    <w:rsid w:val="1E3305F8"/>
    <w:rsid w:val="23691DC1"/>
    <w:rsid w:val="2AC74473"/>
    <w:rsid w:val="31972387"/>
    <w:rsid w:val="32763549"/>
    <w:rsid w:val="50E1777A"/>
    <w:rsid w:val="52672BCB"/>
    <w:rsid w:val="57EC5482"/>
    <w:rsid w:val="595D0380"/>
    <w:rsid w:val="59F4113A"/>
    <w:rsid w:val="5BA16A5B"/>
    <w:rsid w:val="61DC465F"/>
    <w:rsid w:val="68F545A7"/>
    <w:rsid w:val="6EAA793A"/>
    <w:rsid w:val="78A165D9"/>
    <w:rsid w:val="7BE03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font01"/>
    <w:basedOn w:val="7"/>
    <w:qFormat/>
    <w:uiPriority w:val="0"/>
    <w:rPr>
      <w:rFonts w:ascii="仿宋_GB2312" w:eastAsia="仿宋_GB2312" w:cs="仿宋_GB2312"/>
      <w:color w:val="000000"/>
      <w:sz w:val="18"/>
      <w:szCs w:val="18"/>
      <w:u w:val="none"/>
    </w:rPr>
  </w:style>
  <w:style w:type="character" w:customStyle="1" w:styleId="13">
    <w:name w:val="font51"/>
    <w:basedOn w:val="7"/>
    <w:qFormat/>
    <w:uiPriority w:val="0"/>
    <w:rPr>
      <w:rFonts w:hint="eastAsia" w:ascii="宋体" w:hAnsi="宋体" w:eastAsia="宋体" w:cs="宋体"/>
      <w:color w:val="000000"/>
      <w:sz w:val="18"/>
      <w:szCs w:val="18"/>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1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5</Pages>
  <Words>1196</Words>
  <Characters>677</Characters>
  <Lines>5</Lines>
  <Paragraphs>3</Paragraphs>
  <TotalTime>0</TotalTime>
  <ScaleCrop>false</ScaleCrop>
  <LinksUpToDate>false</LinksUpToDate>
  <CharactersWithSpaces>1870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2019-11-22T01:53:00Z</dcterms:created>
  <dc:creator>yxrk</dc:creator>
  <cp:lastModifiedBy>YX</cp:lastModifiedBy>
  <cp:lastPrinted>2020-05-22T07:48:00Z</cp:lastPrinted>
  <dcterms:modified xsi:type="dcterms:W3CDTF">2020-05-25T01:40:56Z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