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23" w:lineRule="atLeast"/>
        <w:ind w:left="1080" w:hanging="1080" w:hangingChars="300"/>
        <w:jc w:val="left"/>
        <w:rPr>
          <w:rFonts w:hint="eastAsia" w:ascii="方正小标宋_GBK" w:hAnsi="方正小标宋_GBK" w:eastAsia="方正小标宋_GBK" w:cs="方正小标宋_GBK"/>
          <w:b w:val="0"/>
          <w:bCs/>
          <w:strike w:val="0"/>
          <w:dstrike w:val="0"/>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bCs/>
          <w:strike w:val="0"/>
          <w:dstrike w:val="0"/>
          <w:color w:val="000000" w:themeColor="text1"/>
          <w:sz w:val="36"/>
          <w:szCs w:val="36"/>
          <w14:textFill>
            <w14:solidFill>
              <w14:schemeClr w14:val="tx1"/>
            </w14:solidFill>
          </w14:textFill>
        </w:rPr>
        <w:t>玉溪市红塔区发展和改革局关于红塔区生猪定点屠宰加工服务收费定价成本监审结论的公示</w:t>
      </w:r>
    </w:p>
    <w:p>
      <w:pPr>
        <w:spacing w:line="560" w:lineRule="exact"/>
        <w:ind w:firstLine="640" w:firstLineChars="200"/>
        <w:jc w:val="left"/>
        <w:rPr>
          <w:rFonts w:ascii="方正仿宋_GBK" w:hAnsi="方正仿宋_GBK" w:eastAsia="方正仿宋_GBK" w:cs="方正仿宋_GBK"/>
          <w:i w:val="0"/>
          <w:caps w:val="0"/>
          <w:color w:val="000000"/>
          <w:spacing w:val="0"/>
          <w:kern w:val="0"/>
          <w:sz w:val="32"/>
          <w:szCs w:val="32"/>
          <w:shd w:val="clear" w:fill="FFFFFF"/>
          <w:lang w:val="en-US" w:eastAsia="zh-CN" w:bidi="ar"/>
        </w:rPr>
      </w:pPr>
    </w:p>
    <w:p>
      <w:pPr>
        <w:spacing w:line="560" w:lineRule="exact"/>
        <w:ind w:firstLine="640" w:firstLineChars="200"/>
        <w:jc w:val="left"/>
      </w:pPr>
      <w:r>
        <w:rPr>
          <w:rFonts w:ascii="方正仿宋_GBK" w:hAnsi="方正仿宋_GBK" w:eastAsia="方正仿宋_GBK" w:cs="方正仿宋_GBK"/>
          <w:i w:val="0"/>
          <w:caps w:val="0"/>
          <w:color w:val="000000"/>
          <w:spacing w:val="0"/>
          <w:kern w:val="0"/>
          <w:sz w:val="32"/>
          <w:szCs w:val="32"/>
          <w:shd w:val="clear" w:fill="FFFFFF"/>
          <w:lang w:val="en-US" w:eastAsia="zh-CN" w:bidi="ar"/>
        </w:rPr>
        <w:t>根据</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w:t>
      </w:r>
      <w:r>
        <w:rPr>
          <w:rFonts w:ascii="方正仿宋_GBK" w:hAnsi="方正仿宋_GBK" w:eastAsia="方正仿宋_GBK" w:cs="方正仿宋_GBK"/>
          <w:i w:val="0"/>
          <w:caps w:val="0"/>
          <w:color w:val="000000"/>
          <w:spacing w:val="0"/>
          <w:kern w:val="0"/>
          <w:sz w:val="32"/>
          <w:szCs w:val="32"/>
          <w:shd w:val="clear" w:fill="FFFFFF"/>
          <w:lang w:val="en-US" w:eastAsia="zh-CN" w:bidi="ar"/>
        </w:rPr>
        <w:t>政府制定价格成本监审办法》（</w:t>
      </w:r>
      <w:r>
        <w:rPr>
          <w:rFonts w:hint="eastAsia" w:ascii="方正仿宋_GBK" w:hAnsi="方正仿宋_GBK" w:eastAsia="方正仿宋_GBK" w:cs="方正仿宋_GBK"/>
          <w:i w:val="0"/>
          <w:caps w:val="0"/>
          <w:color w:val="000000"/>
          <w:spacing w:val="0"/>
          <w:kern w:val="0"/>
          <w:sz w:val="32"/>
          <w:szCs w:val="32"/>
          <w:shd w:val="clear" w:fill="FFFFFF"/>
          <w:lang w:val="en" w:eastAsia="zh-CN" w:bidi="ar"/>
        </w:rPr>
        <w:t>中华人民共和国国家发展和改革委员会令第</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8</w:t>
      </w:r>
      <w:r>
        <w:rPr>
          <w:rFonts w:hint="eastAsia" w:ascii="方正仿宋_GBK" w:hAnsi="方正仿宋_GBK" w:eastAsia="方正仿宋_GBK" w:cs="方正仿宋_GBK"/>
          <w:i w:val="0"/>
          <w:caps w:val="0"/>
          <w:color w:val="000000"/>
          <w:spacing w:val="0"/>
          <w:kern w:val="0"/>
          <w:sz w:val="32"/>
          <w:szCs w:val="32"/>
          <w:shd w:val="clear" w:fill="FFFFFF"/>
          <w:lang w:val="en" w:eastAsia="zh-CN" w:bidi="ar"/>
        </w:rPr>
        <w:t>号</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）规定，我</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局</w:t>
      </w:r>
      <w:r>
        <w:rPr>
          <w:rFonts w:hint="default" w:ascii="方正仿宋_GBK" w:hAnsi="方正仿宋_GBK" w:eastAsia="方正仿宋_GBK" w:cs="方正仿宋_GBK"/>
          <w:i w:val="0"/>
          <w:caps w:val="0"/>
          <w:color w:val="333333"/>
          <w:spacing w:val="0"/>
          <w:kern w:val="0"/>
          <w:sz w:val="32"/>
          <w:szCs w:val="32"/>
          <w:shd w:val="clear" w:fill="FFFFFF"/>
          <w:lang w:val="en-US" w:eastAsia="zh-CN" w:bidi="ar"/>
        </w:rPr>
        <w:t>对</w:t>
      </w:r>
      <w:r>
        <w:rPr>
          <w:rFonts w:hint="eastAsia" w:ascii="方正仿宋_GBK" w:hAnsi="方正仿宋_GBK" w:eastAsia="方正仿宋_GBK" w:cs="方正仿宋_GBK"/>
          <w:i w:val="0"/>
          <w:caps w:val="0"/>
          <w:color w:val="000000"/>
          <w:spacing w:val="0"/>
          <w:kern w:val="0"/>
          <w:sz w:val="32"/>
          <w:szCs w:val="32"/>
          <w:shd w:val="clear" w:fill="FFFFFF"/>
          <w:lang w:val="en" w:eastAsia="zh-CN" w:bidi="ar"/>
        </w:rPr>
        <w:t>云南玉溪凤凰生态食品有限责任公司</w:t>
      </w:r>
      <w:r>
        <w:rPr>
          <w:rFonts w:hint="default" w:ascii="方正仿宋_GBK" w:hAnsi="方正仿宋_GBK" w:eastAsia="方正仿宋_GBK" w:cs="方正仿宋_GBK"/>
          <w:i w:val="0"/>
          <w:caps w:val="0"/>
          <w:color w:val="333333"/>
          <w:spacing w:val="0"/>
          <w:kern w:val="0"/>
          <w:sz w:val="32"/>
          <w:szCs w:val="32"/>
          <w:shd w:val="clear" w:fill="FFFFFF"/>
          <w:lang w:val="en-US" w:eastAsia="zh-CN" w:bidi="ar"/>
        </w:rPr>
        <w:t>2</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01</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6</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-201</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8</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年度</w:t>
      </w:r>
      <w:r>
        <w:rPr>
          <w:rFonts w:hint="eastAsia" w:ascii="方正仿宋_GBK" w:hAnsi="方正仿宋_GBK" w:eastAsia="方正仿宋_GBK" w:cs="方正仿宋_GBK"/>
          <w:i w:val="0"/>
          <w:caps w:val="0"/>
          <w:color w:val="000000"/>
          <w:spacing w:val="0"/>
          <w:kern w:val="0"/>
          <w:sz w:val="32"/>
          <w:szCs w:val="32"/>
          <w:shd w:val="clear" w:fill="FFFFFF"/>
          <w:lang w:val="en" w:eastAsia="zh-CN" w:bidi="ar"/>
        </w:rPr>
        <w:t>生猪定点屠宰</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加工成本</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进行监审，并形成</w:t>
      </w:r>
      <w:r>
        <w:rPr>
          <w:rFonts w:hint="eastAsia" w:ascii="方正仿宋_GBK" w:hAnsi="方正仿宋_GBK" w:eastAsia="方正仿宋_GBK" w:cs="方正仿宋_GBK"/>
          <w:i w:val="0"/>
          <w:caps w:val="0"/>
          <w:color w:val="000000"/>
          <w:spacing w:val="0"/>
          <w:kern w:val="0"/>
          <w:sz w:val="32"/>
          <w:szCs w:val="32"/>
          <w:shd w:val="clear" w:fill="FFFFFF"/>
          <w:lang w:val="en" w:eastAsia="zh-CN" w:bidi="ar"/>
        </w:rPr>
        <w:t>生猪定点屠宰</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加工</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定价成本监审结论，依照规定进行公示，接受社会各界监督。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630"/>
        <w:jc w:val="left"/>
      </w:pP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一、公示内容</w:t>
      </w:r>
    </w:p>
    <w:p>
      <w:pPr>
        <w:pStyle w:val="2"/>
        <w:widowControl/>
        <w:spacing w:beforeAutospacing="0" w:afterAutospacing="0" w:line="23" w:lineRule="atLeast"/>
        <w:ind w:firstLine="640" w:firstLineChars="200"/>
        <w:jc w:val="left"/>
        <w:rPr>
          <w:rFonts w:hint="eastAsia" w:ascii="方正仿宋_GBK" w:hAnsi="方正仿宋_GBK" w:eastAsia="方正仿宋_GBK" w:cs="方正仿宋_GBK"/>
          <w:b w:val="0"/>
          <w:bCs/>
          <w:strike w:val="0"/>
          <w:dstrike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strike w:val="0"/>
          <w:dstrike w:val="0"/>
          <w:color w:val="000000" w:themeColor="text1"/>
          <w:sz w:val="32"/>
          <w:szCs w:val="32"/>
          <w14:textFill>
            <w14:solidFill>
              <w14:schemeClr w14:val="tx1"/>
            </w14:solidFill>
          </w14:textFill>
        </w:rPr>
        <w:t>玉溪市红塔区发展和改革局关于红塔区生猪定点屠宰加工服务收费定价成本监审结论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630"/>
        <w:jc w:val="left"/>
      </w:pP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二、公开时间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630"/>
        <w:jc w:val="left"/>
        <w:rPr>
          <w:rFonts w:hint="default"/>
          <w:lang w:val="en-US"/>
        </w:rPr>
      </w:pP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20</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20</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5</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25</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日</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至</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20</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20</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6</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5</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630"/>
        <w:jc w:val="left"/>
      </w:pP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三、咨询受理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630"/>
        <w:jc w:val="left"/>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红塔区发展改革委</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设立专门咨询电话和电子邮箱及时回复公众咨询，电话咨询时间为工作日9：00－1</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8</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：00时。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630"/>
        <w:jc w:val="left"/>
        <w:rPr>
          <w:rFonts w:hint="default"/>
          <w:lang w:val="en-US"/>
        </w:rPr>
      </w:pP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专线咨询电话：</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0877-2036920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630"/>
        <w:jc w:val="left"/>
      </w:pP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咨询邮箱：</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2758094819</w:t>
      </w:r>
      <w:bookmarkStart w:id="0" w:name="_GoBack"/>
      <w:bookmarkEnd w:id="0"/>
      <w:r>
        <w:rPr>
          <w:rFonts w:hint="default" w:ascii="方正仿宋_GBK" w:hAnsi="方正仿宋_GBK" w:eastAsia="方正仿宋_GBK" w:cs="方正仿宋_GBK"/>
          <w:i w:val="0"/>
          <w:caps w:val="0"/>
          <w:color w:val="353535"/>
          <w:spacing w:val="0"/>
          <w:kern w:val="0"/>
          <w:sz w:val="32"/>
          <w:szCs w:val="32"/>
          <w:shd w:val="clear" w:fill="FFFFFF"/>
          <w:lang w:val="en-US" w:eastAsia="zh-CN" w:bidi="ar"/>
        </w:rPr>
        <w:t>@qq.com</w:t>
      </w:r>
    </w:p>
    <w:p>
      <w:pPr>
        <w:pStyle w:val="2"/>
        <w:widowControl/>
        <w:spacing w:beforeAutospacing="0" w:afterAutospacing="0" w:line="23" w:lineRule="atLeast"/>
        <w:ind w:firstLine="640" w:firstLineChars="200"/>
        <w:jc w:val="left"/>
        <w:rPr>
          <w:rFonts w:hint="eastAsia" w:ascii="方正仿宋_GBK" w:hAnsi="方正仿宋_GBK" w:eastAsia="方正仿宋_GBK" w:cs="方正仿宋_GBK"/>
          <w:b w:val="0"/>
          <w:bCs/>
          <w:strike w:val="0"/>
          <w:dstrike w:val="0"/>
          <w:color w:val="000000" w:themeColor="text1"/>
          <w:sz w:val="32"/>
          <w:szCs w:val="32"/>
          <w:lang w:val="en-US" w:eastAsia="zh-CN"/>
          <w14:textFill>
            <w14:solidFill>
              <w14:schemeClr w14:val="tx1"/>
            </w14:solidFill>
          </w14:textFill>
        </w:rPr>
      </w:pPr>
      <w:r>
        <w:rPr>
          <w:rFonts w:hint="default" w:ascii="方正仿宋_GBK" w:hAnsi="方正仿宋_GBK" w:eastAsia="方正仿宋_GBK" w:cs="方正仿宋_GBK"/>
          <w:b w:val="0"/>
          <w:i w:val="0"/>
          <w:caps w:val="0"/>
          <w:color w:val="000000"/>
          <w:spacing w:val="0"/>
          <w:sz w:val="32"/>
          <w:szCs w:val="32"/>
        </w:rPr>
        <w:t>附件：</w:t>
      </w:r>
      <w:r>
        <w:rPr>
          <w:rFonts w:hint="eastAsia" w:ascii="方正仿宋_GBK" w:hAnsi="方正仿宋_GBK" w:eastAsia="方正仿宋_GBK" w:cs="方正仿宋_GBK"/>
          <w:b w:val="0"/>
          <w:bCs/>
          <w:strike w:val="0"/>
          <w:dstrike w:val="0"/>
          <w:color w:val="000000" w:themeColor="text1"/>
          <w:sz w:val="32"/>
          <w:szCs w:val="32"/>
          <w14:textFill>
            <w14:solidFill>
              <w14:schemeClr w14:val="tx1"/>
            </w14:solidFill>
          </w14:textFill>
        </w:rPr>
        <w:t>玉溪市红塔区发展和改革局关于红塔区生猪定点屠宰加工服务收费定价成本监审结论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right="0" w:firstLine="480" w:firstLineChars="200"/>
        <w:jc w:val="both"/>
      </w:pPr>
    </w:p>
    <w:p>
      <w:pPr>
        <w:pStyle w:val="2"/>
        <w:widowControl/>
        <w:spacing w:beforeAutospacing="0" w:afterAutospacing="0" w:line="23" w:lineRule="atLeast"/>
        <w:jc w:val="left"/>
      </w:pPr>
      <w:r>
        <w:rPr>
          <w:rFonts w:hint="eastAsia" w:ascii="方正小标宋_GBK" w:hAnsi="方正小标宋_GBK" w:eastAsia="方正小标宋_GBK" w:cs="方正小标宋_GBK"/>
          <w:b/>
          <w:bCs w:val="0"/>
          <w:strike w:val="0"/>
          <w:dstrike w:val="0"/>
          <w:color w:val="000000" w:themeColor="text1"/>
          <w:sz w:val="36"/>
          <w:szCs w:val="36"/>
          <w:lang w:val="en-US" w:eastAsia="zh-CN"/>
          <w14:textFill>
            <w14:solidFill>
              <w14:schemeClr w14:val="tx1"/>
            </w14:solidFill>
          </w14:textFill>
        </w:rPr>
        <w:t xml:space="preserve">  </w:t>
      </w:r>
      <w:r>
        <w:rPr>
          <w:rFonts w:hint="eastAsia" w:ascii="方正仿宋_GBK" w:hAnsi="方正仿宋_GBK" w:eastAsia="方正仿宋_GBK" w:cs="方正仿宋_GBK"/>
          <w:b w:val="0"/>
          <w:bCs/>
          <w:strike w:val="0"/>
          <w:dstrike w:val="0"/>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strike w:val="0"/>
          <w:dstrike w:val="0"/>
          <w:color w:val="000000" w:themeColor="text1"/>
          <w:sz w:val="32"/>
          <w:szCs w:val="32"/>
          <w14:textFill>
            <w14:solidFill>
              <w14:schemeClr w14:val="tx1"/>
            </w14:solidFill>
          </w14:textFill>
        </w:rPr>
        <w:t>玉溪市红塔区发展和改革局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 w:lineRule="atLeast"/>
        <w:ind w:left="0" w:right="0" w:firstLine="5120" w:firstLineChars="1600"/>
        <w:jc w:val="left"/>
      </w:pP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20</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20</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5</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25</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F03A3"/>
    <w:rsid w:val="130D38BB"/>
    <w:rsid w:val="24F15D3D"/>
    <w:rsid w:val="260F19E2"/>
    <w:rsid w:val="50C77475"/>
    <w:rsid w:val="56EC6A51"/>
    <w:rsid w:val="5E8F5D07"/>
    <w:rsid w:val="6839677C"/>
    <w:rsid w:val="6A4F03A3"/>
    <w:rsid w:val="6DB7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2020-02-08T07:38:00Z</dcterms:created>
  <dc:creator>yxrk</dc:creator>
  <cp:lastModifiedBy>何双强</cp:lastModifiedBy>
  <cp:lastPrinted>2020-05-22T08:34:00Z</cp:lastPrinted>
  <dcterms:modified xsi:type="dcterms:W3CDTF">2020-05-25T00:56:56Z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