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82" w:name="_GoBack"/>
      <w:bookmarkEnd w:id="82"/>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52"/>
          <w:szCs w:val="52"/>
          <w:lang w:eastAsia="zh-CN"/>
        </w:rPr>
      </w:pPr>
      <w:r>
        <w:rPr>
          <w:rFonts w:hint="eastAsia" w:ascii="仿宋" w:hAnsi="仿宋" w:eastAsia="仿宋" w:cs="仿宋"/>
          <w:b/>
          <w:bCs/>
          <w:color w:val="000000" w:themeColor="text1"/>
          <w:sz w:val="52"/>
          <w:szCs w:val="52"/>
          <w:lang w:eastAsia="zh-CN"/>
          <w14:textFill>
            <w14:solidFill>
              <w14:schemeClr w14:val="tx1"/>
            </w14:solidFill>
          </w14:textFill>
        </w:rPr>
        <w:t>玉溪市红塔区</w:t>
      </w:r>
      <w:r>
        <w:rPr>
          <w:rFonts w:hint="eastAsia" w:cs="仿宋"/>
          <w:b/>
          <w:bCs/>
          <w:color w:val="auto"/>
          <w:sz w:val="52"/>
          <w:szCs w:val="52"/>
          <w:lang w:eastAsia="zh-CN"/>
        </w:rPr>
        <w:t>应急救援体系建设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52"/>
          <w:szCs w:val="52"/>
          <w14:textFill>
            <w14:solidFill>
              <w14:schemeClr w14:val="tx1"/>
            </w14:solidFill>
          </w14:textFill>
        </w:rPr>
      </w:pPr>
      <w:r>
        <w:rPr>
          <w:rFonts w:hint="eastAsia" w:ascii="仿宋" w:hAnsi="仿宋" w:eastAsia="仿宋" w:cs="仿宋"/>
          <w:b/>
          <w:bCs/>
          <w:color w:val="000000" w:themeColor="text1"/>
          <w:sz w:val="52"/>
          <w:szCs w:val="52"/>
          <w14:textFill>
            <w14:solidFill>
              <w14:schemeClr w14:val="tx1"/>
            </w14:solidFill>
          </w14:textFill>
        </w:rPr>
        <w:t>“十四五”规划</w:t>
      </w: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b/>
          <w:bCs/>
          <w:color w:val="000000" w:themeColor="text1"/>
          <w:sz w:val="52"/>
          <w:szCs w:val="52"/>
          <w14:textFill>
            <w14:solidFill>
              <w14:schemeClr w14:val="tx1"/>
            </w14:solidFill>
          </w14:textFill>
        </w:rPr>
      </w:pPr>
      <w:r>
        <w:rPr>
          <w:rFonts w:hint="eastAsia" w:cs="仿宋"/>
          <w:b/>
          <w:bCs/>
          <w:color w:val="000000" w:themeColor="text1"/>
          <w:sz w:val="52"/>
          <w:szCs w:val="52"/>
          <w:lang w:eastAsia="zh-CN"/>
          <w14:textFill>
            <w14:solidFill>
              <w14:schemeClr w14:val="tx1"/>
            </w14:solidFill>
          </w14:textFill>
        </w:rPr>
        <w:t>（</w:t>
      </w:r>
      <w:r>
        <w:rPr>
          <w:rFonts w:hint="eastAsia" w:ascii="仿宋" w:hAnsi="仿宋" w:eastAsia="仿宋" w:cs="仿宋"/>
          <w:b/>
          <w:bCs/>
          <w:color w:val="000000" w:themeColor="text1"/>
          <w:sz w:val="52"/>
          <w:szCs w:val="52"/>
          <w14:textFill>
            <w14:solidFill>
              <w14:schemeClr w14:val="tx1"/>
            </w14:solidFill>
          </w14:textFill>
        </w:rPr>
        <w:t>2021-2025</w:t>
      </w:r>
      <w:r>
        <w:rPr>
          <w:rFonts w:hint="eastAsia" w:cs="仿宋"/>
          <w:b/>
          <w:bCs/>
          <w:color w:val="000000" w:themeColor="text1"/>
          <w:sz w:val="52"/>
          <w:szCs w:val="52"/>
          <w:lang w:eastAsia="zh-CN"/>
          <w14:textFill>
            <w14:solidFill>
              <w14:schemeClr w14:val="tx1"/>
            </w14:solidFill>
          </w14:textFill>
        </w:rPr>
        <w:t>）</w:t>
      </w:r>
      <w:r>
        <w:rPr>
          <w:rFonts w:hint="eastAsia" w:ascii="仿宋" w:hAnsi="仿宋" w:eastAsia="仿宋" w:cs="仿宋"/>
          <w:b/>
          <w:bCs/>
          <w:color w:val="000000" w:themeColor="text1"/>
          <w:sz w:val="52"/>
          <w:szCs w:val="52"/>
          <w14:textFill>
            <w14:solidFill>
              <w14:schemeClr w14:val="tx1"/>
            </w14:solidFill>
          </w14:textFill>
        </w:rPr>
        <w:t xml:space="preserve"> </w:t>
      </w:r>
    </w:p>
    <w:p>
      <w:pPr>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pStyle w:val="19"/>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pStyle w:val="19"/>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pStyle w:val="19"/>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pStyle w:val="19"/>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pStyle w:val="19"/>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rPr>
          <w:rFonts w:hint="eastAsia" w:ascii="仿宋" w:hAnsi="仿宋" w:eastAsia="仿宋" w:cs="仿宋"/>
          <w:b/>
          <w:bCs/>
          <w:color w:val="000000" w:themeColor="text1"/>
          <w:kern w:val="2"/>
          <w:sz w:val="52"/>
          <w:szCs w:val="52"/>
          <w:lang w:val="zh-TW" w:eastAsia="zh-CN" w:bidi="ar-SA"/>
          <w14:textFill>
            <w14:solidFill>
              <w14:schemeClr w14:val="tx1"/>
            </w14:solidFill>
          </w14:textFill>
        </w:rPr>
      </w:pPr>
    </w:p>
    <w:p>
      <w:pPr>
        <w:pStyle w:val="2"/>
        <w:ind w:left="0" w:leftChars="0" w:firstLine="0" w:firstLineChars="0"/>
        <w:rPr>
          <w:rFonts w:hint="eastAsia"/>
          <w:lang w:val="zh-TW"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202</w:t>
      </w:r>
      <w:r>
        <w:rPr>
          <w:rFonts w:hint="eastAsia"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年</w:t>
      </w:r>
      <w:r>
        <w:rPr>
          <w:rFonts w:hint="eastAsia"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cs="仿宋"/>
          <w:color w:val="000000" w:themeColor="text1"/>
          <w:sz w:val="32"/>
          <w:szCs w:val="32"/>
          <w:lang w:val="en-US" w:eastAsia="zh-CN"/>
          <w14:textFill>
            <w14:solidFill>
              <w14:schemeClr w14:val="tx1"/>
            </w14:solidFill>
          </w14:textFill>
        </w:rPr>
        <w:t>8</w:t>
      </w:r>
      <w:r>
        <w:rPr>
          <w:rFonts w:hint="eastAsia" w:cs="仿宋"/>
          <w:color w:val="000000" w:themeColor="text1"/>
          <w:sz w:val="32"/>
          <w:szCs w:val="32"/>
          <w:lang w:eastAsia="zh-CN"/>
          <w14:textFill>
            <w14:solidFill>
              <w14:schemeClr w14:val="tx1"/>
            </w14:solidFill>
          </w14:textFill>
        </w:rPr>
        <w:t>日</w:t>
      </w:r>
    </w:p>
    <w:sdt>
      <w:sdtPr>
        <w:rPr>
          <w:lang w:val="en-US" w:eastAsia="zh-CN"/>
        </w:rPr>
        <w:id w:val="147463603"/>
        <w15:color w:val="DBDBDB"/>
      </w:sdtPr>
      <w:sdtEndPr>
        <w:rPr>
          <w:rFonts w:ascii="仿宋" w:hAnsi="仿宋" w:eastAsia="仿宋" w:cs="仿宋"/>
          <w:kern w:val="2"/>
          <w:sz w:val="28"/>
          <w:szCs w:val="28"/>
          <w:lang w:val="en-US" w:eastAsia="zh-CN" w:bidi="ar-SA"/>
        </w:rPr>
      </w:sdtEndPr>
      <w:sdtContent>
        <w:p>
          <w:pPr>
            <w:pStyle w:val="3"/>
            <w:bidi w:val="0"/>
          </w:pPr>
          <w:bookmarkStart w:id="0" w:name="_Toc434"/>
          <w:r>
            <w:t>目</w:t>
          </w:r>
          <w:r>
            <w:rPr>
              <w:rFonts w:hint="eastAsia"/>
              <w:lang w:val="en-US" w:eastAsia="zh-CN"/>
            </w:rPr>
            <w:t xml:space="preserve"> </w:t>
          </w:r>
          <w:r>
            <w:t>录</w:t>
          </w:r>
          <w:bookmarkEnd w:id="0"/>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_Toc20730 </w:instrText>
          </w:r>
          <w:r>
            <w:rPr>
              <w:sz w:val="28"/>
              <w:szCs w:val="28"/>
            </w:rPr>
            <w:fldChar w:fldCharType="separate"/>
          </w:r>
          <w:r>
            <w:rPr>
              <w:rFonts w:hint="eastAsia"/>
              <w:sz w:val="28"/>
              <w:szCs w:val="28"/>
              <w:lang w:val="en-US" w:eastAsia="zh-CN"/>
            </w:rPr>
            <w:t>第一部分 现状与形势</w:t>
          </w:r>
          <w:r>
            <w:rPr>
              <w:sz w:val="28"/>
              <w:szCs w:val="28"/>
            </w:rPr>
            <w:tab/>
          </w:r>
          <w:r>
            <w:rPr>
              <w:sz w:val="28"/>
              <w:szCs w:val="28"/>
            </w:rPr>
            <w:fldChar w:fldCharType="begin"/>
          </w:r>
          <w:r>
            <w:rPr>
              <w:sz w:val="28"/>
              <w:szCs w:val="28"/>
            </w:rPr>
            <w:instrText xml:space="preserve"> PAGEREF _Toc20730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_Toc4926 </w:instrText>
          </w:r>
          <w:r>
            <w:rPr>
              <w:sz w:val="28"/>
              <w:szCs w:val="28"/>
            </w:rPr>
            <w:fldChar w:fldCharType="separate"/>
          </w:r>
          <w:r>
            <w:rPr>
              <w:rFonts w:hint="eastAsia"/>
              <w:sz w:val="28"/>
              <w:szCs w:val="28"/>
            </w:rPr>
            <w:t>一、</w:t>
          </w:r>
          <w:r>
            <w:rPr>
              <w:rFonts w:hint="eastAsia"/>
              <w:sz w:val="28"/>
              <w:szCs w:val="28"/>
              <w:lang w:eastAsia="zh-CN"/>
            </w:rPr>
            <w:t>主要工作与</w:t>
          </w:r>
          <w:r>
            <w:rPr>
              <w:rFonts w:hint="eastAsia"/>
              <w:sz w:val="28"/>
              <w:szCs w:val="28"/>
            </w:rPr>
            <w:t>成效</w:t>
          </w:r>
          <w:r>
            <w:rPr>
              <w:sz w:val="28"/>
              <w:szCs w:val="28"/>
            </w:rPr>
            <w:tab/>
          </w:r>
          <w:r>
            <w:rPr>
              <w:sz w:val="28"/>
              <w:szCs w:val="28"/>
            </w:rPr>
            <w:fldChar w:fldCharType="begin"/>
          </w:r>
          <w:r>
            <w:rPr>
              <w:sz w:val="28"/>
              <w:szCs w:val="28"/>
            </w:rPr>
            <w:instrText xml:space="preserve"> PAGEREF _Toc4926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_Toc16651 </w:instrText>
          </w:r>
          <w:r>
            <w:rPr>
              <w:sz w:val="28"/>
              <w:szCs w:val="28"/>
            </w:rPr>
            <w:fldChar w:fldCharType="separate"/>
          </w:r>
          <w:r>
            <w:rPr>
              <w:rFonts w:hint="eastAsia"/>
              <w:sz w:val="28"/>
              <w:szCs w:val="28"/>
              <w:lang w:eastAsia="zh-CN"/>
            </w:rPr>
            <w:t>二</w:t>
          </w:r>
          <w:r>
            <w:rPr>
              <w:rFonts w:hint="eastAsia"/>
              <w:sz w:val="28"/>
              <w:szCs w:val="28"/>
              <w:lang w:val="en-US" w:eastAsia="zh-CN"/>
            </w:rPr>
            <w:t>、</w:t>
          </w:r>
          <w:r>
            <w:rPr>
              <w:rFonts w:hint="eastAsia"/>
              <w:sz w:val="28"/>
              <w:szCs w:val="28"/>
              <w:lang w:eastAsia="zh-CN"/>
            </w:rPr>
            <w:t>突出问题与短板</w:t>
          </w:r>
          <w:r>
            <w:rPr>
              <w:sz w:val="28"/>
              <w:szCs w:val="28"/>
            </w:rPr>
            <w:tab/>
          </w:r>
          <w:r>
            <w:rPr>
              <w:sz w:val="28"/>
              <w:szCs w:val="28"/>
            </w:rPr>
            <w:fldChar w:fldCharType="begin"/>
          </w:r>
          <w:r>
            <w:rPr>
              <w:sz w:val="28"/>
              <w:szCs w:val="28"/>
            </w:rPr>
            <w:instrText xml:space="preserve"> PAGEREF _Toc16651 </w:instrText>
          </w:r>
          <w:r>
            <w:rPr>
              <w:sz w:val="28"/>
              <w:szCs w:val="28"/>
            </w:rPr>
            <w:fldChar w:fldCharType="separate"/>
          </w:r>
          <w:r>
            <w:rPr>
              <w:sz w:val="28"/>
              <w:szCs w:val="28"/>
            </w:rPr>
            <w:t>- 2 -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_Toc2820 </w:instrText>
          </w:r>
          <w:r>
            <w:rPr>
              <w:sz w:val="28"/>
              <w:szCs w:val="28"/>
            </w:rPr>
            <w:fldChar w:fldCharType="separate"/>
          </w:r>
          <w:r>
            <w:rPr>
              <w:rFonts w:hint="eastAsia"/>
              <w:sz w:val="28"/>
              <w:szCs w:val="28"/>
              <w:lang w:eastAsia="zh-CN"/>
            </w:rPr>
            <w:t>（一）应急管理机制有待完善</w:t>
          </w:r>
          <w:r>
            <w:rPr>
              <w:sz w:val="28"/>
              <w:szCs w:val="28"/>
            </w:rPr>
            <w:tab/>
          </w:r>
          <w:r>
            <w:rPr>
              <w:sz w:val="28"/>
              <w:szCs w:val="28"/>
            </w:rPr>
            <w:fldChar w:fldCharType="begin"/>
          </w:r>
          <w:r>
            <w:rPr>
              <w:sz w:val="28"/>
              <w:szCs w:val="28"/>
            </w:rPr>
            <w:instrText xml:space="preserve"> PAGEREF _Toc2820 </w:instrText>
          </w:r>
          <w:r>
            <w:rPr>
              <w:sz w:val="28"/>
              <w:szCs w:val="28"/>
            </w:rPr>
            <w:fldChar w:fldCharType="separate"/>
          </w:r>
          <w:r>
            <w:rPr>
              <w:sz w:val="28"/>
              <w:szCs w:val="28"/>
            </w:rPr>
            <w:t>- 2 -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_Toc24425 </w:instrText>
          </w:r>
          <w:r>
            <w:rPr>
              <w:sz w:val="28"/>
              <w:szCs w:val="28"/>
            </w:rPr>
            <w:fldChar w:fldCharType="separate"/>
          </w:r>
          <w:r>
            <w:rPr>
              <w:rFonts w:hint="eastAsia"/>
              <w:sz w:val="28"/>
              <w:szCs w:val="28"/>
              <w:lang w:eastAsia="zh-CN"/>
            </w:rPr>
            <w:t>（二）监测预警能力亟待加强</w:t>
          </w:r>
          <w:r>
            <w:rPr>
              <w:sz w:val="28"/>
              <w:szCs w:val="28"/>
            </w:rPr>
            <w:tab/>
          </w:r>
          <w:r>
            <w:rPr>
              <w:sz w:val="28"/>
              <w:szCs w:val="28"/>
            </w:rPr>
            <w:fldChar w:fldCharType="begin"/>
          </w:r>
          <w:r>
            <w:rPr>
              <w:sz w:val="28"/>
              <w:szCs w:val="28"/>
            </w:rPr>
            <w:instrText xml:space="preserve"> PAGEREF _Toc24425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_Toc1533 </w:instrText>
          </w:r>
          <w:r>
            <w:rPr>
              <w:sz w:val="28"/>
              <w:szCs w:val="28"/>
            </w:rPr>
            <w:fldChar w:fldCharType="separate"/>
          </w:r>
          <w:r>
            <w:rPr>
              <w:rFonts w:hint="eastAsia"/>
              <w:sz w:val="28"/>
              <w:szCs w:val="28"/>
              <w:lang w:eastAsia="zh-CN"/>
            </w:rPr>
            <w:t>（三）专业应急队伍力量薄弱</w:t>
          </w:r>
          <w:r>
            <w:rPr>
              <w:sz w:val="28"/>
              <w:szCs w:val="28"/>
            </w:rPr>
            <w:tab/>
          </w:r>
          <w:r>
            <w:rPr>
              <w:sz w:val="28"/>
              <w:szCs w:val="28"/>
            </w:rPr>
            <w:fldChar w:fldCharType="begin"/>
          </w:r>
          <w:r>
            <w:rPr>
              <w:sz w:val="28"/>
              <w:szCs w:val="28"/>
            </w:rPr>
            <w:instrText xml:space="preserve"> PAGEREF _Toc1533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_Toc14057 </w:instrText>
          </w:r>
          <w:r>
            <w:rPr>
              <w:sz w:val="28"/>
              <w:szCs w:val="28"/>
            </w:rPr>
            <w:fldChar w:fldCharType="separate"/>
          </w:r>
          <w:r>
            <w:rPr>
              <w:rFonts w:hint="eastAsia"/>
              <w:sz w:val="28"/>
              <w:szCs w:val="28"/>
              <w:lang w:eastAsia="zh-CN"/>
            </w:rPr>
            <w:t>（四）应急保障机制有待完善</w:t>
          </w:r>
          <w:r>
            <w:rPr>
              <w:sz w:val="28"/>
              <w:szCs w:val="28"/>
            </w:rPr>
            <w:tab/>
          </w:r>
          <w:r>
            <w:rPr>
              <w:sz w:val="28"/>
              <w:szCs w:val="28"/>
            </w:rPr>
            <w:fldChar w:fldCharType="begin"/>
          </w:r>
          <w:r>
            <w:rPr>
              <w:sz w:val="28"/>
              <w:szCs w:val="28"/>
            </w:rPr>
            <w:instrText xml:space="preserve"> PAGEREF _Toc14057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_Toc18018 </w:instrText>
          </w:r>
          <w:r>
            <w:rPr>
              <w:sz w:val="28"/>
              <w:szCs w:val="28"/>
            </w:rPr>
            <w:fldChar w:fldCharType="separate"/>
          </w:r>
          <w:r>
            <w:rPr>
              <w:rFonts w:hint="eastAsia"/>
              <w:sz w:val="28"/>
              <w:szCs w:val="28"/>
              <w:lang w:eastAsia="zh-CN"/>
            </w:rPr>
            <w:t>（五）社会参与不够广泛</w:t>
          </w:r>
          <w:r>
            <w:rPr>
              <w:sz w:val="28"/>
              <w:szCs w:val="28"/>
            </w:rPr>
            <w:tab/>
          </w:r>
          <w:r>
            <w:rPr>
              <w:sz w:val="28"/>
              <w:szCs w:val="28"/>
            </w:rPr>
            <w:fldChar w:fldCharType="begin"/>
          </w:r>
          <w:r>
            <w:rPr>
              <w:sz w:val="28"/>
              <w:szCs w:val="28"/>
            </w:rPr>
            <w:instrText xml:space="preserve"> PAGEREF _Toc18018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_Toc16558 </w:instrText>
          </w:r>
          <w:r>
            <w:rPr>
              <w:sz w:val="28"/>
              <w:szCs w:val="28"/>
            </w:rPr>
            <w:fldChar w:fldCharType="separate"/>
          </w:r>
          <w:r>
            <w:rPr>
              <w:rFonts w:hint="eastAsia"/>
              <w:sz w:val="28"/>
              <w:szCs w:val="28"/>
              <w:lang w:eastAsia="zh-CN"/>
            </w:rPr>
            <w:t>三</w:t>
          </w:r>
          <w:r>
            <w:rPr>
              <w:rFonts w:hint="eastAsia"/>
              <w:sz w:val="28"/>
              <w:szCs w:val="28"/>
              <w:lang w:val="en-US" w:eastAsia="zh-CN"/>
            </w:rPr>
            <w:t>、</w:t>
          </w:r>
          <w:r>
            <w:rPr>
              <w:rFonts w:hint="eastAsia"/>
              <w:sz w:val="28"/>
              <w:szCs w:val="28"/>
              <w:lang w:eastAsia="zh-CN"/>
            </w:rPr>
            <w:t>面临的机遇与挑战</w:t>
          </w:r>
          <w:r>
            <w:rPr>
              <w:sz w:val="28"/>
              <w:szCs w:val="28"/>
            </w:rPr>
            <w:tab/>
          </w:r>
          <w:r>
            <w:rPr>
              <w:sz w:val="28"/>
              <w:szCs w:val="28"/>
            </w:rPr>
            <w:fldChar w:fldCharType="begin"/>
          </w:r>
          <w:r>
            <w:rPr>
              <w:sz w:val="28"/>
              <w:szCs w:val="28"/>
            </w:rPr>
            <w:instrText xml:space="preserve"> PAGEREF _Toc16558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_Toc26960 </w:instrText>
          </w:r>
          <w:r>
            <w:rPr>
              <w:sz w:val="28"/>
              <w:szCs w:val="28"/>
            </w:rPr>
            <w:fldChar w:fldCharType="separate"/>
          </w:r>
          <w:r>
            <w:rPr>
              <w:rFonts w:hint="eastAsia"/>
              <w:sz w:val="28"/>
              <w:szCs w:val="28"/>
              <w:lang w:eastAsia="zh-CN"/>
            </w:rPr>
            <w:t>（一）面临的机遇</w:t>
          </w:r>
          <w:r>
            <w:rPr>
              <w:sz w:val="28"/>
              <w:szCs w:val="28"/>
            </w:rPr>
            <w:tab/>
          </w:r>
          <w:r>
            <w:rPr>
              <w:sz w:val="28"/>
              <w:szCs w:val="28"/>
            </w:rPr>
            <w:fldChar w:fldCharType="begin"/>
          </w:r>
          <w:r>
            <w:rPr>
              <w:sz w:val="28"/>
              <w:szCs w:val="28"/>
            </w:rPr>
            <w:instrText xml:space="preserve"> PAGEREF _Toc26960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_Toc13255 </w:instrText>
          </w:r>
          <w:r>
            <w:rPr>
              <w:sz w:val="28"/>
              <w:szCs w:val="28"/>
            </w:rPr>
            <w:fldChar w:fldCharType="separate"/>
          </w:r>
          <w:r>
            <w:rPr>
              <w:rFonts w:hint="eastAsia"/>
              <w:sz w:val="28"/>
              <w:szCs w:val="28"/>
              <w:lang w:eastAsia="zh-CN"/>
            </w:rPr>
            <w:t>（二）面临的挑战</w:t>
          </w:r>
          <w:r>
            <w:rPr>
              <w:sz w:val="28"/>
              <w:szCs w:val="28"/>
            </w:rPr>
            <w:tab/>
          </w:r>
          <w:r>
            <w:rPr>
              <w:sz w:val="28"/>
              <w:szCs w:val="28"/>
            </w:rPr>
            <w:fldChar w:fldCharType="begin"/>
          </w:r>
          <w:r>
            <w:rPr>
              <w:sz w:val="28"/>
              <w:szCs w:val="28"/>
            </w:rPr>
            <w:instrText xml:space="preserve"> PAGEREF _Toc13255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_Toc9849 </w:instrText>
          </w:r>
          <w:r>
            <w:rPr>
              <w:sz w:val="28"/>
              <w:szCs w:val="28"/>
            </w:rPr>
            <w:fldChar w:fldCharType="separate"/>
          </w:r>
          <w:r>
            <w:rPr>
              <w:rFonts w:hint="eastAsia"/>
              <w:sz w:val="28"/>
              <w:szCs w:val="28"/>
            </w:rPr>
            <w:t>第二部分 指导思想、基本原则和规划目标</w:t>
          </w:r>
          <w:r>
            <w:rPr>
              <w:sz w:val="28"/>
              <w:szCs w:val="28"/>
            </w:rPr>
            <w:tab/>
          </w:r>
          <w:r>
            <w:rPr>
              <w:sz w:val="28"/>
              <w:szCs w:val="28"/>
            </w:rPr>
            <w:fldChar w:fldCharType="begin"/>
          </w:r>
          <w:r>
            <w:rPr>
              <w:sz w:val="28"/>
              <w:szCs w:val="28"/>
            </w:rPr>
            <w:instrText xml:space="preserve"> PAGEREF _Toc9849 </w:instrText>
          </w:r>
          <w:r>
            <w:rPr>
              <w:sz w:val="28"/>
              <w:szCs w:val="28"/>
            </w:rPr>
            <w:fldChar w:fldCharType="separate"/>
          </w:r>
          <w:r>
            <w:rPr>
              <w:sz w:val="28"/>
              <w:szCs w:val="28"/>
            </w:rPr>
            <w:t>- 7 -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_Toc14992 </w:instrText>
          </w:r>
          <w:r>
            <w:rPr>
              <w:sz w:val="28"/>
              <w:szCs w:val="28"/>
            </w:rPr>
            <w:fldChar w:fldCharType="separate"/>
          </w:r>
          <w:r>
            <w:rPr>
              <w:rFonts w:hint="eastAsia"/>
              <w:sz w:val="28"/>
              <w:szCs w:val="28"/>
            </w:rPr>
            <w:t>一、指导思想</w:t>
          </w:r>
          <w:r>
            <w:rPr>
              <w:sz w:val="28"/>
              <w:szCs w:val="28"/>
            </w:rPr>
            <w:tab/>
          </w:r>
          <w:r>
            <w:rPr>
              <w:sz w:val="28"/>
              <w:szCs w:val="28"/>
            </w:rPr>
            <w:fldChar w:fldCharType="begin"/>
          </w:r>
          <w:r>
            <w:rPr>
              <w:sz w:val="28"/>
              <w:szCs w:val="28"/>
            </w:rPr>
            <w:instrText xml:space="preserve"> PAGEREF _Toc14992 </w:instrText>
          </w:r>
          <w:r>
            <w:rPr>
              <w:sz w:val="28"/>
              <w:szCs w:val="28"/>
            </w:rPr>
            <w:fldChar w:fldCharType="separate"/>
          </w:r>
          <w:r>
            <w:rPr>
              <w:sz w:val="28"/>
              <w:szCs w:val="28"/>
            </w:rPr>
            <w:t>- 7 -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_Toc21104 </w:instrText>
          </w:r>
          <w:r>
            <w:rPr>
              <w:sz w:val="28"/>
              <w:szCs w:val="28"/>
            </w:rPr>
            <w:fldChar w:fldCharType="separate"/>
          </w:r>
          <w:r>
            <w:rPr>
              <w:rFonts w:hint="eastAsia"/>
              <w:sz w:val="28"/>
              <w:szCs w:val="28"/>
            </w:rPr>
            <w:t>二、基本原则</w:t>
          </w:r>
          <w:r>
            <w:rPr>
              <w:sz w:val="28"/>
              <w:szCs w:val="28"/>
            </w:rPr>
            <w:tab/>
          </w:r>
          <w:r>
            <w:rPr>
              <w:sz w:val="28"/>
              <w:szCs w:val="28"/>
            </w:rPr>
            <w:fldChar w:fldCharType="begin"/>
          </w:r>
          <w:r>
            <w:rPr>
              <w:sz w:val="28"/>
              <w:szCs w:val="28"/>
            </w:rPr>
            <w:instrText xml:space="preserve"> PAGEREF _Toc21104 </w:instrText>
          </w:r>
          <w:r>
            <w:rPr>
              <w:sz w:val="28"/>
              <w:szCs w:val="28"/>
            </w:rPr>
            <w:fldChar w:fldCharType="separate"/>
          </w:r>
          <w:r>
            <w:rPr>
              <w:sz w:val="28"/>
              <w:szCs w:val="28"/>
            </w:rPr>
            <w:t>- 7 -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_Toc1106 </w:instrText>
          </w:r>
          <w:r>
            <w:rPr>
              <w:sz w:val="28"/>
              <w:szCs w:val="28"/>
            </w:rPr>
            <w:fldChar w:fldCharType="separate"/>
          </w:r>
          <w:r>
            <w:rPr>
              <w:rFonts w:hint="eastAsia"/>
              <w:sz w:val="28"/>
              <w:szCs w:val="28"/>
            </w:rPr>
            <w:t>三、规划目标</w:t>
          </w:r>
          <w:r>
            <w:rPr>
              <w:sz w:val="28"/>
              <w:szCs w:val="28"/>
            </w:rPr>
            <w:tab/>
          </w:r>
          <w:r>
            <w:rPr>
              <w:sz w:val="28"/>
              <w:szCs w:val="28"/>
            </w:rPr>
            <w:fldChar w:fldCharType="begin"/>
          </w:r>
          <w:r>
            <w:rPr>
              <w:sz w:val="28"/>
              <w:szCs w:val="28"/>
            </w:rPr>
            <w:instrText xml:space="preserve"> PAGEREF _Toc1106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_Toc24663 </w:instrText>
          </w:r>
          <w:r>
            <w:rPr>
              <w:sz w:val="28"/>
              <w:szCs w:val="28"/>
            </w:rPr>
            <w:fldChar w:fldCharType="separate"/>
          </w:r>
          <w:r>
            <w:rPr>
              <w:rFonts w:hint="eastAsia"/>
              <w:bCs/>
              <w:sz w:val="28"/>
              <w:szCs w:val="28"/>
              <w:lang w:eastAsia="zh-CN"/>
            </w:rPr>
            <w:t>（一）</w:t>
          </w:r>
          <w:r>
            <w:rPr>
              <w:rFonts w:hint="eastAsia"/>
              <w:bCs/>
              <w:sz w:val="28"/>
              <w:szCs w:val="28"/>
            </w:rPr>
            <w:t>总体目标</w:t>
          </w:r>
          <w:r>
            <w:rPr>
              <w:sz w:val="28"/>
              <w:szCs w:val="28"/>
            </w:rPr>
            <w:tab/>
          </w:r>
          <w:r>
            <w:rPr>
              <w:sz w:val="28"/>
              <w:szCs w:val="28"/>
            </w:rPr>
            <w:fldChar w:fldCharType="begin"/>
          </w:r>
          <w:r>
            <w:rPr>
              <w:sz w:val="28"/>
              <w:szCs w:val="28"/>
            </w:rPr>
            <w:instrText xml:space="preserve"> PAGEREF _Toc24663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_Toc7352 </w:instrText>
          </w:r>
          <w:r>
            <w:rPr>
              <w:sz w:val="28"/>
              <w:szCs w:val="28"/>
            </w:rPr>
            <w:fldChar w:fldCharType="separate"/>
          </w:r>
          <w:r>
            <w:rPr>
              <w:rFonts w:hint="eastAsia"/>
              <w:bCs/>
              <w:sz w:val="28"/>
              <w:szCs w:val="28"/>
              <w:lang w:eastAsia="zh-CN"/>
            </w:rPr>
            <w:t>（二）分类目标</w:t>
          </w:r>
          <w:r>
            <w:rPr>
              <w:sz w:val="28"/>
              <w:szCs w:val="28"/>
            </w:rPr>
            <w:tab/>
          </w:r>
          <w:r>
            <w:rPr>
              <w:sz w:val="28"/>
              <w:szCs w:val="28"/>
            </w:rPr>
            <w:fldChar w:fldCharType="begin"/>
          </w:r>
          <w:r>
            <w:rPr>
              <w:sz w:val="28"/>
              <w:szCs w:val="28"/>
            </w:rPr>
            <w:instrText xml:space="preserve"> PAGEREF _Toc7352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_Toc17909 </w:instrText>
          </w:r>
          <w:r>
            <w:rPr>
              <w:sz w:val="28"/>
              <w:szCs w:val="28"/>
            </w:rPr>
            <w:fldChar w:fldCharType="separate"/>
          </w:r>
          <w:r>
            <w:rPr>
              <w:rFonts w:hint="eastAsia"/>
              <w:sz w:val="28"/>
              <w:szCs w:val="28"/>
            </w:rPr>
            <w:t>第三部分 主要任务</w:t>
          </w:r>
          <w:r>
            <w:rPr>
              <w:sz w:val="28"/>
              <w:szCs w:val="28"/>
            </w:rPr>
            <w:tab/>
          </w:r>
          <w:r>
            <w:rPr>
              <w:sz w:val="28"/>
              <w:szCs w:val="28"/>
            </w:rPr>
            <w:fldChar w:fldCharType="begin"/>
          </w:r>
          <w:r>
            <w:rPr>
              <w:sz w:val="28"/>
              <w:szCs w:val="28"/>
            </w:rPr>
            <w:instrText xml:space="preserve"> PAGEREF _Toc17909 </w:instrText>
          </w:r>
          <w:r>
            <w:rPr>
              <w:sz w:val="28"/>
              <w:szCs w:val="28"/>
            </w:rPr>
            <w:fldChar w:fldCharType="separate"/>
          </w:r>
          <w:r>
            <w:rPr>
              <w:sz w:val="28"/>
              <w:szCs w:val="28"/>
            </w:rPr>
            <w:t>- 10 -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_Toc15 </w:instrText>
          </w:r>
          <w:r>
            <w:rPr>
              <w:sz w:val="28"/>
              <w:szCs w:val="28"/>
            </w:rPr>
            <w:fldChar w:fldCharType="separate"/>
          </w:r>
          <w:r>
            <w:rPr>
              <w:rFonts w:hint="eastAsia"/>
              <w:sz w:val="28"/>
              <w:szCs w:val="28"/>
              <w:lang w:eastAsia="zh-CN"/>
            </w:rPr>
            <w:t>一、健全</w:t>
          </w:r>
          <w:r>
            <w:rPr>
              <w:rFonts w:hint="eastAsia"/>
              <w:sz w:val="28"/>
              <w:szCs w:val="28"/>
            </w:rPr>
            <w:t>应急管理组织</w:t>
          </w:r>
          <w:r>
            <w:rPr>
              <w:rFonts w:hint="eastAsia"/>
              <w:sz w:val="28"/>
              <w:szCs w:val="28"/>
              <w:lang w:eastAsia="zh-CN"/>
            </w:rPr>
            <w:t>体系</w:t>
          </w:r>
          <w:r>
            <w:rPr>
              <w:sz w:val="28"/>
              <w:szCs w:val="28"/>
            </w:rPr>
            <w:tab/>
          </w:r>
          <w:r>
            <w:rPr>
              <w:sz w:val="28"/>
              <w:szCs w:val="28"/>
            </w:rPr>
            <w:fldChar w:fldCharType="begin"/>
          </w:r>
          <w:r>
            <w:rPr>
              <w:sz w:val="28"/>
              <w:szCs w:val="28"/>
            </w:rPr>
            <w:instrText xml:space="preserve"> PAGEREF _Toc15 </w:instrText>
          </w:r>
          <w:r>
            <w:rPr>
              <w:sz w:val="28"/>
              <w:szCs w:val="28"/>
            </w:rPr>
            <w:fldChar w:fldCharType="separate"/>
          </w:r>
          <w:r>
            <w:rPr>
              <w:sz w:val="28"/>
              <w:szCs w:val="28"/>
            </w:rPr>
            <w:t>- 10 -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_Toc32125 </w:instrText>
          </w:r>
          <w:r>
            <w:rPr>
              <w:sz w:val="28"/>
              <w:szCs w:val="28"/>
            </w:rPr>
            <w:fldChar w:fldCharType="separate"/>
          </w:r>
          <w:r>
            <w:rPr>
              <w:rFonts w:hint="eastAsia"/>
              <w:sz w:val="28"/>
              <w:szCs w:val="28"/>
              <w:lang w:eastAsia="zh-CN"/>
            </w:rPr>
            <w:t>二、推进应急救援队伍体系建设</w:t>
          </w:r>
          <w:r>
            <w:rPr>
              <w:sz w:val="28"/>
              <w:szCs w:val="28"/>
            </w:rPr>
            <w:tab/>
          </w:r>
          <w:r>
            <w:rPr>
              <w:sz w:val="28"/>
              <w:szCs w:val="28"/>
            </w:rPr>
            <w:fldChar w:fldCharType="begin"/>
          </w:r>
          <w:r>
            <w:rPr>
              <w:sz w:val="28"/>
              <w:szCs w:val="28"/>
            </w:rPr>
            <w:instrText xml:space="preserve"> PAGEREF _Toc32125 </w:instrText>
          </w:r>
          <w:r>
            <w:rPr>
              <w:sz w:val="28"/>
              <w:szCs w:val="28"/>
            </w:rPr>
            <w:fldChar w:fldCharType="separate"/>
          </w:r>
          <w:r>
            <w:rPr>
              <w:sz w:val="28"/>
              <w:szCs w:val="28"/>
            </w:rPr>
            <w:t>- 10 -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_Toc23152 </w:instrText>
          </w:r>
          <w:r>
            <w:rPr>
              <w:sz w:val="28"/>
              <w:szCs w:val="28"/>
            </w:rPr>
            <w:fldChar w:fldCharType="separate"/>
          </w:r>
          <w:r>
            <w:rPr>
              <w:rFonts w:hint="eastAsia"/>
              <w:sz w:val="28"/>
              <w:szCs w:val="28"/>
              <w:lang w:eastAsia="zh-CN"/>
            </w:rPr>
            <w:t>三、加强基层应急救援体系建设</w:t>
          </w:r>
          <w:r>
            <w:rPr>
              <w:sz w:val="28"/>
              <w:szCs w:val="28"/>
            </w:rPr>
            <w:tab/>
          </w:r>
          <w:r>
            <w:rPr>
              <w:sz w:val="28"/>
              <w:szCs w:val="28"/>
            </w:rPr>
            <w:fldChar w:fldCharType="begin"/>
          </w:r>
          <w:r>
            <w:rPr>
              <w:sz w:val="28"/>
              <w:szCs w:val="28"/>
            </w:rPr>
            <w:instrText xml:space="preserve"> PAGEREF _Toc23152 </w:instrText>
          </w:r>
          <w:r>
            <w:rPr>
              <w:sz w:val="28"/>
              <w:szCs w:val="28"/>
            </w:rPr>
            <w:fldChar w:fldCharType="separate"/>
          </w:r>
          <w:r>
            <w:rPr>
              <w:sz w:val="28"/>
              <w:szCs w:val="28"/>
            </w:rPr>
            <w:t>- 12 -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_Toc31375 </w:instrText>
          </w:r>
          <w:r>
            <w:rPr>
              <w:sz w:val="28"/>
              <w:szCs w:val="28"/>
            </w:rPr>
            <w:fldChar w:fldCharType="separate"/>
          </w:r>
          <w:r>
            <w:rPr>
              <w:rFonts w:hint="eastAsia"/>
              <w:sz w:val="28"/>
              <w:szCs w:val="28"/>
              <w:lang w:eastAsia="zh-CN"/>
            </w:rPr>
            <w:t>（一）</w:t>
          </w:r>
          <w:r>
            <w:rPr>
              <w:rFonts w:hint="eastAsia"/>
              <w:sz w:val="28"/>
              <w:szCs w:val="28"/>
            </w:rPr>
            <w:t>健全应急指挥协调体系</w:t>
          </w:r>
          <w:r>
            <w:rPr>
              <w:sz w:val="28"/>
              <w:szCs w:val="28"/>
            </w:rPr>
            <w:tab/>
          </w:r>
          <w:r>
            <w:rPr>
              <w:sz w:val="28"/>
              <w:szCs w:val="28"/>
            </w:rPr>
            <w:fldChar w:fldCharType="begin"/>
          </w:r>
          <w:r>
            <w:rPr>
              <w:sz w:val="28"/>
              <w:szCs w:val="28"/>
            </w:rPr>
            <w:instrText xml:space="preserve"> PAGEREF _Toc31375 </w:instrText>
          </w:r>
          <w:r>
            <w:rPr>
              <w:sz w:val="28"/>
              <w:szCs w:val="28"/>
            </w:rPr>
            <w:fldChar w:fldCharType="separate"/>
          </w:r>
          <w:r>
            <w:rPr>
              <w:sz w:val="28"/>
              <w:szCs w:val="28"/>
            </w:rPr>
            <w:t>- 12 -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_Toc4415 </w:instrText>
          </w:r>
          <w:r>
            <w:rPr>
              <w:sz w:val="28"/>
              <w:szCs w:val="28"/>
            </w:rPr>
            <w:fldChar w:fldCharType="separate"/>
          </w:r>
          <w:r>
            <w:rPr>
              <w:rFonts w:hint="eastAsia"/>
              <w:sz w:val="28"/>
              <w:szCs w:val="28"/>
              <w:lang w:eastAsia="zh-CN"/>
            </w:rPr>
            <w:t>（二）理顺应急救援机制</w:t>
          </w:r>
          <w:r>
            <w:rPr>
              <w:sz w:val="28"/>
              <w:szCs w:val="28"/>
            </w:rPr>
            <w:tab/>
          </w:r>
          <w:r>
            <w:rPr>
              <w:sz w:val="28"/>
              <w:szCs w:val="28"/>
            </w:rPr>
            <w:fldChar w:fldCharType="begin"/>
          </w:r>
          <w:r>
            <w:rPr>
              <w:sz w:val="28"/>
              <w:szCs w:val="28"/>
            </w:rPr>
            <w:instrText xml:space="preserve"> PAGEREF _Toc4415 </w:instrText>
          </w:r>
          <w:r>
            <w:rPr>
              <w:sz w:val="28"/>
              <w:szCs w:val="28"/>
            </w:rPr>
            <w:fldChar w:fldCharType="separate"/>
          </w:r>
          <w:r>
            <w:rPr>
              <w:sz w:val="28"/>
              <w:szCs w:val="28"/>
            </w:rPr>
            <w:t>- 12 -</w:t>
          </w:r>
          <w:r>
            <w:rPr>
              <w:sz w:val="28"/>
              <w:szCs w:val="28"/>
            </w:rPr>
            <w:fldChar w:fldCharType="end"/>
          </w:r>
          <w:r>
            <w:rPr>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_Toc21558 </w:instrText>
          </w:r>
          <w:r>
            <w:rPr>
              <w:sz w:val="28"/>
              <w:szCs w:val="28"/>
            </w:rPr>
            <w:fldChar w:fldCharType="separate"/>
          </w:r>
          <w:r>
            <w:rPr>
              <w:rFonts w:hint="eastAsia"/>
              <w:sz w:val="28"/>
              <w:szCs w:val="28"/>
              <w:lang w:val="en-US" w:eastAsia="zh-CN"/>
            </w:rPr>
            <w:t>（三）加强应急管理基础基层工作</w:t>
          </w:r>
          <w:r>
            <w:rPr>
              <w:sz w:val="28"/>
              <w:szCs w:val="28"/>
            </w:rPr>
            <w:tab/>
          </w:r>
          <w:r>
            <w:rPr>
              <w:sz w:val="28"/>
              <w:szCs w:val="28"/>
            </w:rPr>
            <w:fldChar w:fldCharType="begin"/>
          </w:r>
          <w:r>
            <w:rPr>
              <w:sz w:val="28"/>
              <w:szCs w:val="28"/>
            </w:rPr>
            <w:instrText xml:space="preserve"> PAGEREF _Toc21558 </w:instrText>
          </w:r>
          <w:r>
            <w:rPr>
              <w:sz w:val="28"/>
              <w:szCs w:val="28"/>
            </w:rPr>
            <w:fldChar w:fldCharType="separate"/>
          </w:r>
          <w:r>
            <w:rPr>
              <w:sz w:val="28"/>
              <w:szCs w:val="28"/>
            </w:rPr>
            <w:t>- 13 -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_Toc29098 </w:instrText>
          </w:r>
          <w:r>
            <w:rPr>
              <w:sz w:val="28"/>
              <w:szCs w:val="28"/>
            </w:rPr>
            <w:fldChar w:fldCharType="separate"/>
          </w:r>
          <w:r>
            <w:rPr>
              <w:rFonts w:hint="eastAsia"/>
              <w:sz w:val="28"/>
              <w:szCs w:val="28"/>
              <w:lang w:eastAsia="zh-CN"/>
            </w:rPr>
            <w:t>四、完善应急预案体系</w:t>
          </w:r>
          <w:r>
            <w:rPr>
              <w:sz w:val="28"/>
              <w:szCs w:val="28"/>
            </w:rPr>
            <w:tab/>
          </w:r>
          <w:r>
            <w:rPr>
              <w:sz w:val="28"/>
              <w:szCs w:val="28"/>
            </w:rPr>
            <w:fldChar w:fldCharType="begin"/>
          </w:r>
          <w:r>
            <w:rPr>
              <w:sz w:val="28"/>
              <w:szCs w:val="28"/>
            </w:rPr>
            <w:instrText xml:space="preserve"> PAGEREF _Toc29098 </w:instrText>
          </w:r>
          <w:r>
            <w:rPr>
              <w:sz w:val="28"/>
              <w:szCs w:val="28"/>
            </w:rPr>
            <w:fldChar w:fldCharType="separate"/>
          </w:r>
          <w:r>
            <w:rPr>
              <w:sz w:val="28"/>
              <w:szCs w:val="28"/>
            </w:rPr>
            <w:t>- 14 -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_Toc13302 </w:instrText>
          </w:r>
          <w:r>
            <w:rPr>
              <w:sz w:val="28"/>
              <w:szCs w:val="28"/>
            </w:rPr>
            <w:fldChar w:fldCharType="separate"/>
          </w:r>
          <w:r>
            <w:rPr>
              <w:rFonts w:hint="eastAsia"/>
              <w:sz w:val="28"/>
              <w:szCs w:val="28"/>
              <w:lang w:val="en-US" w:eastAsia="zh-CN"/>
            </w:rPr>
            <w:t>五、建立灵敏高效的应急协同机制</w:t>
          </w:r>
          <w:r>
            <w:rPr>
              <w:sz w:val="28"/>
              <w:szCs w:val="28"/>
            </w:rPr>
            <w:tab/>
          </w:r>
          <w:r>
            <w:rPr>
              <w:sz w:val="28"/>
              <w:szCs w:val="28"/>
            </w:rPr>
            <w:fldChar w:fldCharType="begin"/>
          </w:r>
          <w:r>
            <w:rPr>
              <w:sz w:val="28"/>
              <w:szCs w:val="28"/>
            </w:rPr>
            <w:instrText xml:space="preserve"> PAGEREF _Toc13302 </w:instrText>
          </w:r>
          <w:r>
            <w:rPr>
              <w:sz w:val="28"/>
              <w:szCs w:val="28"/>
            </w:rPr>
            <w:fldChar w:fldCharType="separate"/>
          </w:r>
          <w:r>
            <w:rPr>
              <w:sz w:val="28"/>
              <w:szCs w:val="28"/>
            </w:rPr>
            <w:t>- 15 -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_Toc29703 </w:instrText>
          </w:r>
          <w:r>
            <w:rPr>
              <w:sz w:val="28"/>
              <w:szCs w:val="28"/>
            </w:rPr>
            <w:fldChar w:fldCharType="separate"/>
          </w:r>
          <w:r>
            <w:rPr>
              <w:rFonts w:hint="eastAsia"/>
              <w:sz w:val="28"/>
              <w:szCs w:val="28"/>
              <w:lang w:eastAsia="zh-CN"/>
            </w:rPr>
            <w:t>六、增强应急实战能力</w:t>
          </w:r>
          <w:r>
            <w:rPr>
              <w:sz w:val="28"/>
              <w:szCs w:val="28"/>
            </w:rPr>
            <w:tab/>
          </w:r>
          <w:r>
            <w:rPr>
              <w:sz w:val="28"/>
              <w:szCs w:val="28"/>
            </w:rPr>
            <w:fldChar w:fldCharType="begin"/>
          </w:r>
          <w:r>
            <w:rPr>
              <w:sz w:val="28"/>
              <w:szCs w:val="28"/>
            </w:rPr>
            <w:instrText xml:space="preserve"> PAGEREF _Toc29703 </w:instrText>
          </w:r>
          <w:r>
            <w:rPr>
              <w:sz w:val="28"/>
              <w:szCs w:val="28"/>
            </w:rPr>
            <w:fldChar w:fldCharType="separate"/>
          </w:r>
          <w:r>
            <w:rPr>
              <w:sz w:val="28"/>
              <w:szCs w:val="28"/>
            </w:rPr>
            <w:t>- 15 -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_Toc23079 </w:instrText>
          </w:r>
          <w:r>
            <w:rPr>
              <w:sz w:val="28"/>
              <w:szCs w:val="28"/>
            </w:rPr>
            <w:fldChar w:fldCharType="separate"/>
          </w:r>
          <w:r>
            <w:rPr>
              <w:rFonts w:hint="eastAsia"/>
              <w:sz w:val="28"/>
              <w:szCs w:val="28"/>
              <w:lang w:eastAsia="zh-CN"/>
            </w:rPr>
            <w:t>七、加快应急平台系统整合</w:t>
          </w:r>
          <w:r>
            <w:rPr>
              <w:sz w:val="28"/>
              <w:szCs w:val="28"/>
            </w:rPr>
            <w:tab/>
          </w:r>
          <w:r>
            <w:rPr>
              <w:sz w:val="28"/>
              <w:szCs w:val="28"/>
            </w:rPr>
            <w:fldChar w:fldCharType="begin"/>
          </w:r>
          <w:r>
            <w:rPr>
              <w:sz w:val="28"/>
              <w:szCs w:val="28"/>
            </w:rPr>
            <w:instrText xml:space="preserve"> PAGEREF _Toc23079 </w:instrText>
          </w:r>
          <w:r>
            <w:rPr>
              <w:sz w:val="28"/>
              <w:szCs w:val="28"/>
            </w:rPr>
            <w:fldChar w:fldCharType="separate"/>
          </w:r>
          <w:r>
            <w:rPr>
              <w:sz w:val="28"/>
              <w:szCs w:val="28"/>
            </w:rPr>
            <w:t>- 15 -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_Toc17220 </w:instrText>
          </w:r>
          <w:r>
            <w:rPr>
              <w:sz w:val="28"/>
              <w:szCs w:val="28"/>
            </w:rPr>
            <w:fldChar w:fldCharType="separate"/>
          </w:r>
          <w:r>
            <w:rPr>
              <w:rFonts w:hint="eastAsia"/>
              <w:sz w:val="28"/>
              <w:szCs w:val="28"/>
              <w:lang w:eastAsia="zh-CN"/>
            </w:rPr>
            <w:t>八、完善应急救援综合保障系统</w:t>
          </w:r>
          <w:r>
            <w:rPr>
              <w:sz w:val="28"/>
              <w:szCs w:val="28"/>
            </w:rPr>
            <w:tab/>
          </w:r>
          <w:r>
            <w:rPr>
              <w:sz w:val="28"/>
              <w:szCs w:val="28"/>
            </w:rPr>
            <w:fldChar w:fldCharType="begin"/>
          </w:r>
          <w:r>
            <w:rPr>
              <w:sz w:val="28"/>
              <w:szCs w:val="28"/>
            </w:rPr>
            <w:instrText xml:space="preserve"> PAGEREF _Toc17220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_Toc18980 </w:instrText>
          </w:r>
          <w:r>
            <w:rPr>
              <w:sz w:val="28"/>
              <w:szCs w:val="28"/>
            </w:rPr>
            <w:fldChar w:fldCharType="separate"/>
          </w:r>
          <w:r>
            <w:rPr>
              <w:rFonts w:hint="eastAsia"/>
              <w:sz w:val="28"/>
              <w:szCs w:val="28"/>
              <w:lang w:val="en-US" w:eastAsia="zh-CN"/>
            </w:rPr>
            <w:t>九、加强应急救援能力建设</w:t>
          </w:r>
          <w:r>
            <w:rPr>
              <w:sz w:val="28"/>
              <w:szCs w:val="28"/>
            </w:rPr>
            <w:tab/>
          </w:r>
          <w:r>
            <w:rPr>
              <w:sz w:val="28"/>
              <w:szCs w:val="28"/>
            </w:rPr>
            <w:fldChar w:fldCharType="begin"/>
          </w:r>
          <w:r>
            <w:rPr>
              <w:sz w:val="28"/>
              <w:szCs w:val="28"/>
            </w:rPr>
            <w:instrText xml:space="preserve"> PAGEREF _Toc18980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_Toc28877 </w:instrText>
          </w:r>
          <w:r>
            <w:rPr>
              <w:sz w:val="28"/>
              <w:szCs w:val="28"/>
            </w:rPr>
            <w:fldChar w:fldCharType="separate"/>
          </w:r>
          <w:r>
            <w:rPr>
              <w:rFonts w:hint="eastAsia"/>
              <w:sz w:val="28"/>
              <w:szCs w:val="28"/>
              <w:lang w:eastAsia="zh-CN"/>
            </w:rPr>
            <w:t>十、加强信息发布与舆情引导</w:t>
          </w:r>
          <w:r>
            <w:rPr>
              <w:sz w:val="28"/>
              <w:szCs w:val="28"/>
            </w:rPr>
            <w:tab/>
          </w:r>
          <w:r>
            <w:rPr>
              <w:sz w:val="28"/>
              <w:szCs w:val="28"/>
            </w:rPr>
            <w:fldChar w:fldCharType="begin"/>
          </w:r>
          <w:r>
            <w:rPr>
              <w:sz w:val="28"/>
              <w:szCs w:val="28"/>
            </w:rPr>
            <w:instrText xml:space="preserve"> PAGEREF _Toc28877 </w:instrText>
          </w:r>
          <w:r>
            <w:rPr>
              <w:sz w:val="28"/>
              <w:szCs w:val="28"/>
            </w:rPr>
            <w:fldChar w:fldCharType="separate"/>
          </w:r>
          <w:r>
            <w:rPr>
              <w:sz w:val="28"/>
              <w:szCs w:val="28"/>
            </w:rPr>
            <w:t>- 17 -</w:t>
          </w:r>
          <w:r>
            <w:rPr>
              <w:sz w:val="28"/>
              <w:szCs w:val="28"/>
            </w:rPr>
            <w:fldChar w:fldCharType="end"/>
          </w:r>
          <w:r>
            <w:rPr>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_Toc1318 </w:instrText>
          </w:r>
          <w:r>
            <w:rPr>
              <w:sz w:val="28"/>
              <w:szCs w:val="28"/>
            </w:rPr>
            <w:fldChar w:fldCharType="separate"/>
          </w:r>
          <w:r>
            <w:rPr>
              <w:rFonts w:hint="eastAsia"/>
              <w:sz w:val="28"/>
              <w:szCs w:val="28"/>
            </w:rPr>
            <w:t xml:space="preserve">第四部分 </w:t>
          </w:r>
          <w:r>
            <w:rPr>
              <w:rFonts w:hint="eastAsia"/>
              <w:sz w:val="28"/>
              <w:szCs w:val="28"/>
              <w:lang w:eastAsia="zh-CN"/>
            </w:rPr>
            <w:t>重点工程</w:t>
          </w:r>
          <w:r>
            <w:rPr>
              <w:sz w:val="28"/>
              <w:szCs w:val="28"/>
            </w:rPr>
            <w:tab/>
          </w:r>
          <w:r>
            <w:rPr>
              <w:sz w:val="28"/>
              <w:szCs w:val="28"/>
            </w:rPr>
            <w:fldChar w:fldCharType="begin"/>
          </w:r>
          <w:r>
            <w:rPr>
              <w:sz w:val="28"/>
              <w:szCs w:val="28"/>
            </w:rPr>
            <w:instrText xml:space="preserve"> PAGEREF _Toc1318 </w:instrText>
          </w:r>
          <w:r>
            <w:rPr>
              <w:sz w:val="28"/>
              <w:szCs w:val="28"/>
            </w:rPr>
            <w:fldChar w:fldCharType="separate"/>
          </w:r>
          <w:r>
            <w:rPr>
              <w:sz w:val="28"/>
              <w:szCs w:val="28"/>
            </w:rPr>
            <w:t>- 18 -</w:t>
          </w:r>
          <w:r>
            <w:rPr>
              <w:sz w:val="28"/>
              <w:szCs w:val="28"/>
            </w:rPr>
            <w:fldChar w:fldCharType="end"/>
          </w:r>
          <w:r>
            <w:rPr>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_Toc16522 </w:instrText>
          </w:r>
          <w:r>
            <w:rPr>
              <w:sz w:val="28"/>
              <w:szCs w:val="28"/>
            </w:rPr>
            <w:fldChar w:fldCharType="separate"/>
          </w:r>
          <w:r>
            <w:rPr>
              <w:rFonts w:hint="eastAsia"/>
              <w:sz w:val="28"/>
              <w:szCs w:val="28"/>
              <w:lang w:eastAsia="zh-CN"/>
            </w:rPr>
            <w:t>第五部分</w:t>
          </w:r>
          <w:r>
            <w:rPr>
              <w:rFonts w:hint="eastAsia"/>
              <w:sz w:val="28"/>
              <w:szCs w:val="28"/>
              <w:lang w:val="en-US" w:eastAsia="zh-CN"/>
            </w:rPr>
            <w:t xml:space="preserve"> </w:t>
          </w:r>
          <w:r>
            <w:rPr>
              <w:rFonts w:hint="eastAsia"/>
              <w:sz w:val="28"/>
              <w:szCs w:val="28"/>
            </w:rPr>
            <w:t>保障措施</w:t>
          </w:r>
          <w:r>
            <w:rPr>
              <w:sz w:val="28"/>
              <w:szCs w:val="28"/>
            </w:rPr>
            <w:tab/>
          </w:r>
          <w:r>
            <w:rPr>
              <w:sz w:val="28"/>
              <w:szCs w:val="28"/>
            </w:rPr>
            <w:fldChar w:fldCharType="begin"/>
          </w:r>
          <w:r>
            <w:rPr>
              <w:sz w:val="28"/>
              <w:szCs w:val="28"/>
            </w:rPr>
            <w:instrText xml:space="preserve"> PAGEREF _Toc16522 </w:instrText>
          </w:r>
          <w:r>
            <w:rPr>
              <w:sz w:val="28"/>
              <w:szCs w:val="28"/>
            </w:rPr>
            <w:fldChar w:fldCharType="separate"/>
          </w:r>
          <w:r>
            <w:rPr>
              <w:sz w:val="28"/>
              <w:szCs w:val="28"/>
            </w:rPr>
            <w:t>- 20 -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_Toc12481 </w:instrText>
          </w:r>
          <w:r>
            <w:rPr>
              <w:sz w:val="28"/>
              <w:szCs w:val="28"/>
            </w:rPr>
            <w:fldChar w:fldCharType="separate"/>
          </w:r>
          <w:r>
            <w:rPr>
              <w:rFonts w:hint="eastAsia"/>
              <w:sz w:val="28"/>
              <w:szCs w:val="28"/>
              <w:lang w:eastAsia="zh-CN"/>
            </w:rPr>
            <w:t>一、</w:t>
          </w:r>
          <w:r>
            <w:rPr>
              <w:rFonts w:hint="default"/>
              <w:sz w:val="28"/>
              <w:szCs w:val="28"/>
              <w:lang w:eastAsia="zh-CN"/>
            </w:rPr>
            <w:t>加强组织领导</w:t>
          </w:r>
          <w:r>
            <w:rPr>
              <w:sz w:val="28"/>
              <w:szCs w:val="28"/>
            </w:rPr>
            <w:tab/>
          </w:r>
          <w:r>
            <w:rPr>
              <w:sz w:val="28"/>
              <w:szCs w:val="28"/>
            </w:rPr>
            <w:fldChar w:fldCharType="begin"/>
          </w:r>
          <w:r>
            <w:rPr>
              <w:sz w:val="28"/>
              <w:szCs w:val="28"/>
            </w:rPr>
            <w:instrText xml:space="preserve"> PAGEREF _Toc12481 </w:instrText>
          </w:r>
          <w:r>
            <w:rPr>
              <w:sz w:val="28"/>
              <w:szCs w:val="28"/>
            </w:rPr>
            <w:fldChar w:fldCharType="separate"/>
          </w:r>
          <w:r>
            <w:rPr>
              <w:sz w:val="28"/>
              <w:szCs w:val="28"/>
            </w:rPr>
            <w:t>- 20 -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_Toc5605 </w:instrText>
          </w:r>
          <w:r>
            <w:rPr>
              <w:sz w:val="28"/>
              <w:szCs w:val="28"/>
            </w:rPr>
            <w:fldChar w:fldCharType="separate"/>
          </w:r>
          <w:r>
            <w:rPr>
              <w:rFonts w:hint="eastAsia"/>
              <w:sz w:val="28"/>
              <w:szCs w:val="28"/>
              <w:lang w:val="en-US" w:eastAsia="zh-CN"/>
            </w:rPr>
            <w:t>二、</w:t>
          </w:r>
          <w:r>
            <w:rPr>
              <w:rFonts w:hint="default"/>
              <w:sz w:val="28"/>
              <w:szCs w:val="28"/>
              <w:lang w:val="en-US" w:eastAsia="zh-CN"/>
            </w:rPr>
            <w:t>加大投入</w:t>
          </w:r>
          <w:r>
            <w:rPr>
              <w:rFonts w:hint="eastAsia"/>
              <w:sz w:val="28"/>
              <w:szCs w:val="28"/>
              <w:lang w:val="en-US" w:eastAsia="zh-CN"/>
            </w:rPr>
            <w:t>力度</w:t>
          </w:r>
          <w:r>
            <w:rPr>
              <w:sz w:val="28"/>
              <w:szCs w:val="28"/>
            </w:rPr>
            <w:tab/>
          </w:r>
          <w:r>
            <w:rPr>
              <w:sz w:val="28"/>
              <w:szCs w:val="28"/>
            </w:rPr>
            <w:fldChar w:fldCharType="begin"/>
          </w:r>
          <w:r>
            <w:rPr>
              <w:sz w:val="28"/>
              <w:szCs w:val="28"/>
            </w:rPr>
            <w:instrText xml:space="preserve"> PAGEREF _Toc5605 </w:instrText>
          </w:r>
          <w:r>
            <w:rPr>
              <w:sz w:val="28"/>
              <w:szCs w:val="28"/>
            </w:rPr>
            <w:fldChar w:fldCharType="separate"/>
          </w:r>
          <w:r>
            <w:rPr>
              <w:sz w:val="28"/>
              <w:szCs w:val="28"/>
            </w:rPr>
            <w:t>- 20 -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_Toc11856 </w:instrText>
          </w:r>
          <w:r>
            <w:rPr>
              <w:sz w:val="28"/>
              <w:szCs w:val="28"/>
            </w:rPr>
            <w:fldChar w:fldCharType="separate"/>
          </w:r>
          <w:r>
            <w:rPr>
              <w:rFonts w:hint="eastAsia"/>
              <w:sz w:val="28"/>
              <w:szCs w:val="28"/>
              <w:lang w:val="en-US" w:eastAsia="zh-CN"/>
            </w:rPr>
            <w:t>三、加强人才保障</w:t>
          </w:r>
          <w:r>
            <w:rPr>
              <w:sz w:val="28"/>
              <w:szCs w:val="28"/>
            </w:rPr>
            <w:tab/>
          </w:r>
          <w:r>
            <w:rPr>
              <w:sz w:val="28"/>
              <w:szCs w:val="28"/>
            </w:rPr>
            <w:fldChar w:fldCharType="begin"/>
          </w:r>
          <w:r>
            <w:rPr>
              <w:sz w:val="28"/>
              <w:szCs w:val="28"/>
            </w:rPr>
            <w:instrText xml:space="preserve"> PAGEREF _Toc11856 </w:instrText>
          </w:r>
          <w:r>
            <w:rPr>
              <w:sz w:val="28"/>
              <w:szCs w:val="28"/>
            </w:rPr>
            <w:fldChar w:fldCharType="separate"/>
          </w:r>
          <w:r>
            <w:rPr>
              <w:sz w:val="28"/>
              <w:szCs w:val="28"/>
            </w:rPr>
            <w:t>- 20 -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_Toc4605 </w:instrText>
          </w:r>
          <w:r>
            <w:rPr>
              <w:sz w:val="28"/>
              <w:szCs w:val="28"/>
            </w:rPr>
            <w:fldChar w:fldCharType="separate"/>
          </w:r>
          <w:r>
            <w:rPr>
              <w:rFonts w:hint="eastAsia"/>
              <w:sz w:val="28"/>
              <w:szCs w:val="28"/>
              <w:lang w:val="en-US" w:eastAsia="zh-CN"/>
            </w:rPr>
            <w:t>四、加强协调配合</w:t>
          </w:r>
          <w:r>
            <w:rPr>
              <w:sz w:val="28"/>
              <w:szCs w:val="28"/>
            </w:rPr>
            <w:tab/>
          </w:r>
          <w:r>
            <w:rPr>
              <w:sz w:val="28"/>
              <w:szCs w:val="28"/>
            </w:rPr>
            <w:fldChar w:fldCharType="begin"/>
          </w:r>
          <w:r>
            <w:rPr>
              <w:sz w:val="28"/>
              <w:szCs w:val="28"/>
            </w:rPr>
            <w:instrText xml:space="preserve"> PAGEREF _Toc4605 </w:instrText>
          </w:r>
          <w:r>
            <w:rPr>
              <w:sz w:val="28"/>
              <w:szCs w:val="28"/>
            </w:rPr>
            <w:fldChar w:fldCharType="separate"/>
          </w:r>
          <w:r>
            <w:rPr>
              <w:sz w:val="28"/>
              <w:szCs w:val="28"/>
            </w:rPr>
            <w:t>- 21 -</w:t>
          </w:r>
          <w:r>
            <w:rPr>
              <w:sz w:val="28"/>
              <w:szCs w:val="28"/>
            </w:rPr>
            <w:fldChar w:fldCharType="end"/>
          </w:r>
          <w:r>
            <w:rPr>
              <w:sz w:val="28"/>
              <w:szCs w:val="28"/>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sz w:val="28"/>
              <w:szCs w:val="28"/>
            </w:rPr>
            <w:fldChar w:fldCharType="begin"/>
          </w:r>
          <w:r>
            <w:rPr>
              <w:sz w:val="28"/>
              <w:szCs w:val="28"/>
            </w:rPr>
            <w:instrText xml:space="preserve"> HYPERLINK \l _Toc4831 </w:instrText>
          </w:r>
          <w:r>
            <w:rPr>
              <w:sz w:val="28"/>
              <w:szCs w:val="28"/>
            </w:rPr>
            <w:fldChar w:fldCharType="separate"/>
          </w:r>
          <w:r>
            <w:rPr>
              <w:rFonts w:hint="eastAsia"/>
              <w:sz w:val="28"/>
              <w:szCs w:val="28"/>
              <w:lang w:val="en-US" w:eastAsia="zh-CN"/>
            </w:rPr>
            <w:t>五、加强督导评估</w:t>
          </w:r>
          <w:r>
            <w:rPr>
              <w:sz w:val="28"/>
              <w:szCs w:val="28"/>
            </w:rPr>
            <w:tab/>
          </w:r>
          <w:r>
            <w:rPr>
              <w:sz w:val="28"/>
              <w:szCs w:val="28"/>
            </w:rPr>
            <w:fldChar w:fldCharType="begin"/>
          </w:r>
          <w:r>
            <w:rPr>
              <w:sz w:val="28"/>
              <w:szCs w:val="28"/>
            </w:rPr>
            <w:instrText xml:space="preserve"> PAGEREF _Toc4831 </w:instrText>
          </w:r>
          <w:r>
            <w:rPr>
              <w:sz w:val="28"/>
              <w:szCs w:val="28"/>
            </w:rPr>
            <w:fldChar w:fldCharType="separate"/>
          </w:r>
          <w:r>
            <w:rPr>
              <w:sz w:val="28"/>
              <w:szCs w:val="28"/>
            </w:rPr>
            <w:t>- 21 -</w:t>
          </w:r>
          <w:r>
            <w:rPr>
              <w:sz w:val="28"/>
              <w:szCs w:val="28"/>
            </w:rPr>
            <w:fldChar w:fldCharType="end"/>
          </w:r>
          <w:r>
            <w:rPr>
              <w:sz w:val="28"/>
              <w:szCs w:val="28"/>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sectPr>
              <w:footerReference r:id="rId5" w:type="default"/>
              <w:pgSz w:w="11906" w:h="16838"/>
              <w:pgMar w:top="1440" w:right="1800" w:bottom="1440" w:left="1800" w:header="851" w:footer="992" w:gutter="0"/>
              <w:pgNumType w:fmt="upperRoman" w:start="1"/>
              <w:cols w:space="425" w:num="1"/>
              <w:docGrid w:type="lines" w:linePitch="312" w:charSpace="0"/>
            </w:sectPr>
          </w:pPr>
          <w:r>
            <w:rPr>
              <w:sz w:val="28"/>
              <w:szCs w:val="28"/>
            </w:rPr>
            <w:fldChar w:fldCharType="end"/>
          </w:r>
        </w:p>
      </w:sdtContent>
    </w:sdt>
    <w:p>
      <w:pPr>
        <w:bidi w:val="0"/>
        <w:rPr>
          <w:rFonts w:hint="eastAsia" w:ascii="仿宋" w:hAnsi="仿宋" w:eastAsia="仿宋" w:cs="仿宋"/>
          <w:sz w:val="30"/>
          <w:szCs w:val="30"/>
          <w:lang w:eastAsia="zh-CN"/>
        </w:rPr>
      </w:pPr>
      <w:r>
        <w:rPr>
          <w:rFonts w:hint="eastAsia"/>
          <w:sz w:val="30"/>
          <w:szCs w:val="30"/>
        </w:rPr>
        <w:t>“十四五”时期（2021-2025 年），是在高水平建成小康社会基础上开启社会主义现代化强国建设新征程的第一个五年规划期。</w:t>
      </w:r>
      <w:r>
        <w:rPr>
          <w:rFonts w:hint="eastAsia" w:ascii="仿宋" w:hAnsi="仿宋" w:eastAsia="仿宋" w:cs="仿宋"/>
          <w:sz w:val="30"/>
          <w:szCs w:val="30"/>
        </w:rPr>
        <w:t>建立和完善突发事件应急体系，是全面加强应急管理工作的重要基础，提高应对各种风险和突发事件能力的根本所在，保障公众生命财产安全、维护社会稳定的必然要求，促进全市经济社会全面协调可持续发展的重要任务</w:t>
      </w:r>
      <w:r>
        <w:rPr>
          <w:rFonts w:hint="eastAsia" w:ascii="仿宋" w:hAnsi="仿宋" w:eastAsia="仿宋" w:cs="仿宋"/>
          <w:sz w:val="30"/>
          <w:szCs w:val="30"/>
          <w:lang w:eastAsia="zh-CN"/>
        </w:rPr>
        <w:t>。</w:t>
      </w:r>
    </w:p>
    <w:p>
      <w:pPr>
        <w:bidi w:val="0"/>
        <w:rPr>
          <w:rFonts w:hint="eastAsia" w:ascii="仿宋" w:hAnsi="仿宋" w:eastAsia="仿宋" w:cs="仿宋"/>
          <w:sz w:val="30"/>
          <w:szCs w:val="30"/>
          <w:lang w:eastAsia="zh-CN"/>
        </w:rPr>
      </w:pPr>
      <w:r>
        <w:rPr>
          <w:rFonts w:hint="eastAsia" w:ascii="仿宋" w:hAnsi="仿宋" w:eastAsia="仿宋" w:cs="仿宋"/>
          <w:sz w:val="30"/>
          <w:szCs w:val="30"/>
        </w:rPr>
        <w:t>根据《中共</w:t>
      </w:r>
      <w:r>
        <w:rPr>
          <w:rFonts w:hint="eastAsia" w:cs="仿宋"/>
          <w:sz w:val="30"/>
          <w:szCs w:val="30"/>
          <w:lang w:eastAsia="zh-CN"/>
        </w:rPr>
        <w:t>玉溪市红塔区</w:t>
      </w:r>
      <w:r>
        <w:rPr>
          <w:rFonts w:hint="eastAsia" w:ascii="仿宋" w:hAnsi="仿宋" w:eastAsia="仿宋" w:cs="仿宋"/>
          <w:sz w:val="30"/>
          <w:szCs w:val="30"/>
        </w:rPr>
        <w:t>关于制定国民经济和社会发展第十四个五年规划和二〇三五年远景目标的建议》</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cs="仿宋"/>
          <w:sz w:val="30"/>
          <w:szCs w:val="30"/>
          <w:lang w:eastAsia="zh-CN"/>
        </w:rPr>
        <w:t>玉溪市红塔区</w:t>
      </w:r>
      <w:r>
        <w:rPr>
          <w:rFonts w:hint="eastAsia" w:ascii="仿宋" w:hAnsi="仿宋" w:eastAsia="仿宋" w:cs="仿宋"/>
          <w:sz w:val="30"/>
          <w:szCs w:val="30"/>
        </w:rPr>
        <w:t>国民经济和社会发展第十四个五年规划和二〇三五年远景目标</w:t>
      </w:r>
      <w:r>
        <w:rPr>
          <w:rFonts w:hint="eastAsia" w:cs="仿宋"/>
          <w:sz w:val="30"/>
          <w:szCs w:val="30"/>
          <w:lang w:eastAsia="zh-CN"/>
        </w:rPr>
        <w:t>纲要</w:t>
      </w:r>
      <w:r>
        <w:rPr>
          <w:rFonts w:hint="eastAsia" w:ascii="仿宋" w:hAnsi="仿宋" w:eastAsia="仿宋" w:cs="仿宋"/>
          <w:sz w:val="30"/>
          <w:szCs w:val="30"/>
        </w:rPr>
        <w:t>》，</w:t>
      </w:r>
      <w:r>
        <w:rPr>
          <w:rFonts w:hint="eastAsia" w:ascii="仿宋" w:hAnsi="仿宋" w:eastAsia="仿宋" w:cs="仿宋"/>
          <w:sz w:val="30"/>
          <w:szCs w:val="30"/>
          <w:lang w:eastAsia="zh-CN"/>
        </w:rPr>
        <w:t>结合我区实际情况</w:t>
      </w:r>
      <w:r>
        <w:rPr>
          <w:rFonts w:hint="eastAsia" w:ascii="仿宋" w:hAnsi="仿宋" w:eastAsia="仿宋" w:cs="仿宋"/>
          <w:sz w:val="30"/>
          <w:szCs w:val="30"/>
        </w:rPr>
        <w:t>制定本规划。</w:t>
      </w:r>
    </w:p>
    <w:p>
      <w:pPr>
        <w:pStyle w:val="3"/>
        <w:numPr>
          <w:ilvl w:val="0"/>
          <w:numId w:val="0"/>
        </w:numPr>
        <w:bidi w:val="0"/>
        <w:jc w:val="center"/>
        <w:rPr>
          <w:rFonts w:hint="eastAsia"/>
          <w:lang w:val="en-US" w:eastAsia="zh-CN"/>
        </w:rPr>
      </w:pPr>
      <w:bookmarkStart w:id="1" w:name="_Toc24215"/>
      <w:bookmarkStart w:id="2" w:name="_Toc12959"/>
      <w:bookmarkStart w:id="3" w:name="_Toc20730"/>
      <w:bookmarkStart w:id="4" w:name="_Toc13499"/>
      <w:r>
        <w:rPr>
          <w:rFonts w:hint="eastAsia"/>
          <w:lang w:val="en-US" w:eastAsia="zh-CN"/>
        </w:rPr>
        <w:t>第一部分 现状与形势</w:t>
      </w:r>
      <w:bookmarkEnd w:id="1"/>
      <w:bookmarkEnd w:id="2"/>
      <w:bookmarkEnd w:id="3"/>
      <w:bookmarkEnd w:id="4"/>
      <w:bookmarkStart w:id="5" w:name="_Toc18601"/>
    </w:p>
    <w:p>
      <w:pPr>
        <w:pStyle w:val="4"/>
        <w:numPr>
          <w:ilvl w:val="0"/>
          <w:numId w:val="1"/>
        </w:numPr>
        <w:bidi w:val="0"/>
        <w:rPr>
          <w:rFonts w:hint="eastAsia"/>
        </w:rPr>
      </w:pPr>
      <w:bookmarkStart w:id="6" w:name="_Toc4926"/>
      <w:bookmarkStart w:id="7" w:name="_Toc32399"/>
      <w:r>
        <w:rPr>
          <w:rFonts w:hint="eastAsia"/>
          <w:lang w:eastAsia="zh-CN"/>
        </w:rPr>
        <w:t>主要工作与</w:t>
      </w:r>
      <w:r>
        <w:rPr>
          <w:rFonts w:hint="eastAsia"/>
        </w:rPr>
        <w:t>成效</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“十三五”期间，我区应急救援管理体制逐步建立，主要成效如下：</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1、按照政事分开原则，推进安全生产应急救援管理体制改革，强化行政管理职能，加强应急值守。健全区、乡（街道）两级安全生产应急救援管理工作机制，组建区安全生产应急救援指挥机构，配备专职应急管理人员。理顺经费、物资、装备保障渠道，加大政府应急投入力度，保障安全生产应急救援需求。</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2、建立政企之间、部门之间联动互通的应急救援指挥平台，实现与国家、省、市对接。加强应急管理、应急指挥和应急救援“三支队伍”建设，推广应急预案简明化、专业化、实战化和应急处置卡“三化一卡”，建立应急救援现场“指挥官”制度。</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3、依托企业应急救援力量，建设适应区域需求的安全生产应急救援骨干队伍，人员由企业选调，人员经费由企业负担，财政对其应急救援装备给予适当补助。</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4、强化企业安全生产应急管理，严格落实应急管理主体责任，全面推动企业安全生产应急管理标准化建设。所有企业要依法设立满足安全生产需求的应急管理机构，配备工作人员，建立安全生产应急管理责任制和应急管理工作制度，制定应急预案。大中型企业要建立专（兼）职应急救援队伍，配备必要的应急救援物资和装备器材，加强日常管理和维护保养。所有大型企业和危化等重点行业领域企业都要建立专门的应急救援队伍。建立完善具有针对性、操作性和有效性应急预案体系，按规定设置应急标志、标识、应急逃生通道。企业领导层和管理层要全员参加安全生产应急演练和应急培训，每年至少组织一次综合应急预案演练或者专项应急预案演练，每半年至少组织一次现场处置方案演练。无专业应急救援队伍的企业要按照就近原则与专业应急救援机构签订应急救援协议，进一步提升各级各相关部门、企业应急救援响应和应急处置能力。</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5、做好突发事件的信息报送。根据国家、省、市关于突发安全生产事件信息报告工作的要求，完善安全生产应急管理工作的信息报告制度，明确信息报告要素、时限、渠道和责任主体，规范安全生产事件应急信息接收、采集和报送工作。</w:t>
      </w:r>
    </w:p>
    <w:p>
      <w:pPr>
        <w:pStyle w:val="4"/>
        <w:bidi w:val="0"/>
        <w:rPr>
          <w:rFonts w:hint="eastAsia"/>
          <w:lang w:eastAsia="zh-CN"/>
        </w:rPr>
      </w:pPr>
      <w:bookmarkStart w:id="8" w:name="_Toc14983"/>
      <w:bookmarkStart w:id="9" w:name="_Toc16651"/>
      <w:r>
        <w:rPr>
          <w:rFonts w:hint="eastAsia"/>
          <w:lang w:eastAsia="zh-CN"/>
        </w:rPr>
        <w:t>二</w:t>
      </w:r>
      <w:r>
        <w:rPr>
          <w:rFonts w:hint="eastAsia"/>
          <w:lang w:val="en-US" w:eastAsia="zh-CN"/>
        </w:rPr>
        <w:t>、</w:t>
      </w:r>
      <w:r>
        <w:rPr>
          <w:rFonts w:hint="eastAsia"/>
          <w:lang w:eastAsia="zh-CN"/>
        </w:rPr>
        <w:t>突出问题与短板</w:t>
      </w:r>
      <w:bookmarkEnd w:id="8"/>
      <w:bookmarkEnd w:id="9"/>
    </w:p>
    <w:p>
      <w:pPr>
        <w:pStyle w:val="11"/>
        <w:ind w:firstLine="600" w:firstLineChars="200"/>
        <w:rPr>
          <w:rFonts w:asciiTheme="minorHAnsi" w:hAnsiTheme="minorHAnsi"/>
          <w:color w:val="000000" w:themeColor="text1"/>
          <w:sz w:val="30"/>
          <w:szCs w:val="30"/>
          <w14:textFill>
            <w14:solidFill>
              <w14:schemeClr w14:val="tx1"/>
            </w14:solidFill>
          </w14:textFill>
        </w:rPr>
      </w:pPr>
      <w:r>
        <w:rPr>
          <w:rFonts w:hint="eastAsia" w:asciiTheme="minorHAnsi" w:hAnsiTheme="minorHAnsi"/>
          <w:color w:val="000000" w:themeColor="text1"/>
          <w:sz w:val="30"/>
          <w:szCs w:val="30"/>
          <w14:textFill>
            <w14:solidFill>
              <w14:schemeClr w14:val="tx1"/>
            </w14:solidFill>
          </w14:textFill>
        </w:rPr>
        <w:t>“十三五”时期虽取得了一些成效，但同时也存在一些突出问题与短板。</w:t>
      </w:r>
    </w:p>
    <w:p>
      <w:pPr>
        <w:pStyle w:val="5"/>
        <w:bidi w:val="0"/>
        <w:rPr>
          <w:rFonts w:hint="eastAsia"/>
          <w:sz w:val="30"/>
          <w:szCs w:val="30"/>
          <w:lang w:eastAsia="zh-CN"/>
        </w:rPr>
      </w:pPr>
      <w:bookmarkStart w:id="10" w:name="_Toc2820"/>
      <w:r>
        <w:rPr>
          <w:rFonts w:hint="eastAsia"/>
          <w:sz w:val="30"/>
          <w:szCs w:val="30"/>
          <w:lang w:eastAsia="zh-CN"/>
        </w:rPr>
        <w:t>（一）应急管理机制有待完善</w:t>
      </w:r>
      <w:bookmarkEnd w:id="10"/>
    </w:p>
    <w:p>
      <w:pPr>
        <w:bidi w:val="0"/>
      </w:pPr>
      <w:r>
        <w:rPr>
          <w:rFonts w:hint="eastAsia"/>
        </w:rPr>
        <w:t>应急管理能力仍然相对落后，应急指挥信息化水平不高，迫切需要运用云计算、大数据、物联网、人工智能等新技术，建设全面支撑具有系统化、扁平化、立体化、智能化、人性化特征，与经济强区应急指挥能力相适应的现代应急指挥体系。</w:t>
      </w:r>
    </w:p>
    <w:p>
      <w:pPr>
        <w:pStyle w:val="5"/>
        <w:bidi w:val="0"/>
        <w:rPr>
          <w:rFonts w:hint="eastAsia"/>
          <w:sz w:val="30"/>
          <w:szCs w:val="30"/>
          <w:lang w:eastAsia="zh-CN"/>
        </w:rPr>
      </w:pPr>
      <w:bookmarkStart w:id="11" w:name="_Toc24425"/>
      <w:r>
        <w:rPr>
          <w:rFonts w:hint="eastAsia"/>
          <w:sz w:val="30"/>
          <w:szCs w:val="30"/>
          <w:lang w:eastAsia="zh-CN"/>
        </w:rPr>
        <w:t>（二）监测预警能力亟待加强</w:t>
      </w:r>
      <w:bookmarkEnd w:id="11"/>
    </w:p>
    <w:p>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地理信息、道路交通、气象水文等应急基础公共数据不能共享，一些领域监测手段落后、设备老化，网点、密度不够，缺少移动监测预警系统，快速应急监测能力差，综合预警能力亟待加强。</w:t>
      </w:r>
    </w:p>
    <w:p>
      <w:pPr>
        <w:pStyle w:val="5"/>
        <w:bidi w:val="0"/>
        <w:rPr>
          <w:rFonts w:hint="eastAsia"/>
          <w:sz w:val="30"/>
          <w:szCs w:val="30"/>
          <w:lang w:eastAsia="zh-CN"/>
        </w:rPr>
      </w:pPr>
      <w:bookmarkStart w:id="12" w:name="_Toc1533"/>
      <w:r>
        <w:rPr>
          <w:rFonts w:hint="eastAsia"/>
          <w:sz w:val="30"/>
          <w:szCs w:val="30"/>
          <w:lang w:eastAsia="zh-CN"/>
        </w:rPr>
        <w:t>（三）专业应急队伍力量薄弱</w:t>
      </w:r>
      <w:bookmarkEnd w:id="12"/>
    </w:p>
    <w:p>
      <w:pPr>
        <w:pStyle w:val="2"/>
        <w:rPr>
          <w:rFonts w:hint="eastAsia" w:ascii="仿宋" w:hAnsi="仿宋" w:eastAsia="仿宋" w:cs="仿宋"/>
          <w:kern w:val="2"/>
          <w:sz w:val="30"/>
          <w:szCs w:val="30"/>
          <w:lang w:val="en-US" w:eastAsia="zh-CN" w:bidi="ar-SA"/>
        </w:rPr>
      </w:pPr>
      <w:r>
        <w:rPr>
          <w:rFonts w:hint="eastAsia" w:ascii="仿宋" w:hAnsi="仿宋" w:eastAsia="仿宋" w:cs="仿宋"/>
          <w:sz w:val="30"/>
          <w:szCs w:val="30"/>
        </w:rPr>
        <w:t>各专业应急救援队伍和装备数量不足，</w:t>
      </w:r>
      <w:r>
        <w:rPr>
          <w:rFonts w:hint="eastAsia" w:ascii="仿宋" w:hAnsi="仿宋" w:eastAsia="仿宋" w:cs="仿宋"/>
          <w:kern w:val="2"/>
          <w:sz w:val="30"/>
          <w:szCs w:val="30"/>
          <w:lang w:val="en-US" w:eastAsia="zh-CN" w:bidi="ar-SA"/>
        </w:rPr>
        <w:t>缺乏大型应急救援装备，难以满足复杂环境、困难条件下的事故抢险救援工作。</w:t>
      </w:r>
    </w:p>
    <w:p>
      <w:pPr>
        <w:pStyle w:val="5"/>
        <w:bidi w:val="0"/>
        <w:rPr>
          <w:rFonts w:hint="eastAsia"/>
          <w:sz w:val="30"/>
          <w:szCs w:val="30"/>
          <w:lang w:eastAsia="zh-CN"/>
        </w:rPr>
      </w:pPr>
      <w:bookmarkStart w:id="13" w:name="_Toc14057"/>
      <w:r>
        <w:rPr>
          <w:rFonts w:hint="eastAsia"/>
          <w:sz w:val="30"/>
          <w:szCs w:val="30"/>
          <w:lang w:eastAsia="zh-CN"/>
        </w:rPr>
        <w:t>（四）应急保障机制有待完善</w:t>
      </w:r>
      <w:bookmarkEnd w:id="13"/>
    </w:p>
    <w:p>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应急物资缺乏统筹管理，储备资金投入不足，没有形成一套较为完善的财政投入、补偿机制，紧急生产、采购、征用和调拨机制不完善；存储设施不足，布局不尽合理，储备方式单一，数量、品种偏少，难以动态调整，更新、轮换、补偿政策不健全，物资储备品种需调整、增加。应急物资、人员和车辆紧急绿色通道不健全，紧急征用补偿制度不完善，缺乏第一时间的保障能力，容易延误最佳救援时机。</w:t>
      </w:r>
    </w:p>
    <w:p>
      <w:pPr>
        <w:pStyle w:val="5"/>
        <w:bidi w:val="0"/>
        <w:rPr>
          <w:rFonts w:hint="eastAsia"/>
          <w:sz w:val="30"/>
          <w:szCs w:val="30"/>
          <w:lang w:eastAsia="zh-CN"/>
        </w:rPr>
      </w:pPr>
      <w:bookmarkStart w:id="14" w:name="_Toc18018"/>
      <w:r>
        <w:rPr>
          <w:rFonts w:hint="eastAsia"/>
          <w:sz w:val="30"/>
          <w:szCs w:val="30"/>
          <w:lang w:eastAsia="zh-CN"/>
        </w:rPr>
        <w:t>（五）社会参与不够广泛</w:t>
      </w:r>
      <w:bookmarkEnd w:id="14"/>
    </w:p>
    <w:p>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社会公众危机意识不强，自救、互救能力不高，亟待进一步加强应急知识、法律法规培训和宣传教育，建立沟通、新闻发布机制。科普宣教的渠道不畅，范围不广，手段单一。广大企事业单位、公益性民间组织和志愿者队伍等社会力量参与突发事件预防和处置机制不健全。</w:t>
      </w:r>
    </w:p>
    <w:p>
      <w:pPr>
        <w:pStyle w:val="4"/>
        <w:bidi w:val="0"/>
        <w:rPr>
          <w:rFonts w:hint="eastAsia"/>
          <w:lang w:eastAsia="zh-CN"/>
        </w:rPr>
      </w:pPr>
      <w:bookmarkStart w:id="15" w:name="_Toc11961"/>
      <w:bookmarkStart w:id="16" w:name="_Toc16558"/>
      <w:r>
        <w:rPr>
          <w:rFonts w:hint="eastAsia"/>
          <w:lang w:eastAsia="zh-CN"/>
        </w:rPr>
        <w:t>三</w:t>
      </w:r>
      <w:r>
        <w:rPr>
          <w:rFonts w:hint="eastAsia"/>
          <w:lang w:val="en-US" w:eastAsia="zh-CN"/>
        </w:rPr>
        <w:t>、</w:t>
      </w:r>
      <w:r>
        <w:rPr>
          <w:rFonts w:hint="eastAsia"/>
          <w:lang w:eastAsia="zh-CN"/>
        </w:rPr>
        <w:t>面临的机遇与挑战</w:t>
      </w:r>
      <w:bookmarkEnd w:id="15"/>
      <w:bookmarkEnd w:id="16"/>
    </w:p>
    <w:p>
      <w:pPr>
        <w:pStyle w:val="5"/>
        <w:bidi w:val="0"/>
        <w:rPr>
          <w:rFonts w:hint="eastAsia"/>
          <w:sz w:val="30"/>
          <w:szCs w:val="30"/>
          <w:lang w:eastAsia="zh-CN"/>
        </w:rPr>
      </w:pPr>
      <w:bookmarkStart w:id="17" w:name="_Toc26960"/>
      <w:r>
        <w:rPr>
          <w:rFonts w:hint="eastAsia"/>
          <w:sz w:val="30"/>
          <w:szCs w:val="30"/>
          <w:lang w:eastAsia="zh-CN"/>
        </w:rPr>
        <w:t>（一）面临的机遇</w:t>
      </w:r>
      <w:bookmarkEnd w:id="17"/>
    </w:p>
    <w:p>
      <w:pPr>
        <w:bidi w:val="0"/>
        <w:rPr>
          <w:rFonts w:hint="eastAsia"/>
          <w:lang w:eastAsia="zh-CN"/>
        </w:rPr>
      </w:pPr>
      <w:r>
        <w:rPr>
          <w:rFonts w:hint="eastAsia"/>
        </w:rPr>
        <w:t>“十四五”时期，应急救援工作面临许多有利条件和发展机遇</w:t>
      </w:r>
      <w:r>
        <w:rPr>
          <w:rFonts w:hint="eastAsia"/>
          <w:lang w:eastAsia="zh-CN"/>
        </w:rPr>
        <w:t>。</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一是党中央、国务院高度重视</w:t>
      </w:r>
      <w:r>
        <w:rPr>
          <w:rFonts w:hint="eastAsia" w:cs="仿宋"/>
          <w:sz w:val="30"/>
          <w:szCs w:val="30"/>
          <w:lang w:eastAsia="zh-CN"/>
        </w:rPr>
        <w:t>应急管理</w:t>
      </w:r>
      <w:r>
        <w:rPr>
          <w:rFonts w:hint="eastAsia" w:ascii="仿宋" w:hAnsi="仿宋" w:eastAsia="仿宋" w:cs="仿宋"/>
          <w:sz w:val="30"/>
          <w:szCs w:val="30"/>
        </w:rPr>
        <w:t>工作，并作出了一系列重大决策部署，习近平总书记关于</w:t>
      </w:r>
      <w:r>
        <w:rPr>
          <w:rFonts w:hint="eastAsia" w:ascii="仿宋" w:hAnsi="仿宋" w:eastAsia="仿宋" w:cs="仿宋"/>
          <w:sz w:val="30"/>
          <w:szCs w:val="30"/>
          <w:lang w:eastAsia="zh-CN"/>
        </w:rPr>
        <w:t>应急管理体系和能力建设</w:t>
      </w:r>
      <w:r>
        <w:rPr>
          <w:rFonts w:hint="eastAsia" w:ascii="仿宋" w:hAnsi="仿宋" w:eastAsia="仿宋" w:cs="仿宋"/>
          <w:sz w:val="30"/>
          <w:szCs w:val="30"/>
        </w:rPr>
        <w:t>的系列讲话，尤其是2019年11月29日，习近平在主持中央政治局就我国应急管理体系和能力建设进行第十九次集体学习时发表重要讲话，</w:t>
      </w:r>
      <w:r>
        <w:rPr>
          <w:rFonts w:hint="eastAsia" w:cs="仿宋"/>
          <w:sz w:val="30"/>
          <w:szCs w:val="30"/>
          <w:lang w:eastAsia="zh-CN"/>
        </w:rPr>
        <w:t>强调应急管理是国家治理体系和治理能力的重要组成部分，承担防范化解重大安全风险、及时应对处置各类灾害事故的重要职责，担负保护人民群众生命财产安全和维护社会稳定的重要使命。</w:t>
      </w:r>
      <w:r>
        <w:rPr>
          <w:rFonts w:hint="eastAsia" w:ascii="仿宋" w:hAnsi="仿宋" w:eastAsia="仿宋" w:cs="仿宋"/>
          <w:sz w:val="30"/>
          <w:szCs w:val="30"/>
        </w:rPr>
        <w:t>加强应急管理体系和能力建设，既是一项紧迫任务，又是一项长期任务。</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是当前各类重大灾害和公共安全事件时有发生，给人民生命财产安全和社会稳定构成严重威胁，应急救援体系建设已成为应对突发重大风险必须要面对的重要问题。机构改革后，应急管理部门成立，使应急救援体系建设更具条件、更显成效、更加完善。</w:t>
      </w:r>
    </w:p>
    <w:p>
      <w:pPr>
        <w:pStyle w:val="2"/>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是应急管理部门的成立，把分散于各有关部门的应急资源和力量整合起来，形成统一高效的应急管理体系，全面提升我区防灾减灾救灾能力，这是应急救援体系建设的重大机遇，同时，也对应急救援工作的效率、速度提出了更高、更严的要求，今后的应急救援体系建设需在提高风险防控、抢险救援等各方面应急能力，实现应急管理体系和能力现代化，全力保护好群众生命财产安全和社会稳定方面有所建树，以充分展现应急管理部门设立的重大作用和意义。</w:t>
      </w:r>
    </w:p>
    <w:p>
      <w:pPr>
        <w:ind w:firstLine="600" w:firstLineChars="200"/>
        <w:jc w:val="both"/>
        <w:rPr>
          <w:rFonts w:hint="eastAsia" w:ascii="仿宋" w:hAnsi="仿宋" w:eastAsia="仿宋" w:cs="仿宋"/>
          <w:sz w:val="30"/>
          <w:szCs w:val="30"/>
        </w:rPr>
      </w:pPr>
      <w:r>
        <w:rPr>
          <w:rFonts w:hint="eastAsia" w:cs="仿宋"/>
          <w:sz w:val="30"/>
          <w:szCs w:val="30"/>
          <w:lang w:eastAsia="zh-CN"/>
        </w:rPr>
        <w:t>四</w:t>
      </w:r>
      <w:r>
        <w:rPr>
          <w:rFonts w:hint="eastAsia" w:ascii="仿宋" w:hAnsi="仿宋" w:eastAsia="仿宋" w:cs="仿宋"/>
          <w:sz w:val="30"/>
          <w:szCs w:val="30"/>
        </w:rPr>
        <w:t>是人民群众日益增长的安全需求，以及全社会对安全的高度关注，为推动安全生产、防灾减灾、应急救援工作提供了巨大动能。</w:t>
      </w:r>
    </w:p>
    <w:p>
      <w:pPr>
        <w:ind w:firstLine="600" w:firstLineChars="200"/>
        <w:jc w:val="both"/>
        <w:rPr>
          <w:rFonts w:hint="eastAsia" w:ascii="仿宋" w:hAnsi="仿宋" w:eastAsia="仿宋" w:cs="仿宋"/>
          <w:sz w:val="30"/>
          <w:szCs w:val="30"/>
        </w:rPr>
      </w:pPr>
      <w:r>
        <w:rPr>
          <w:rFonts w:hint="eastAsia" w:cs="仿宋"/>
          <w:sz w:val="30"/>
          <w:szCs w:val="30"/>
          <w:lang w:eastAsia="zh-CN"/>
        </w:rPr>
        <w:t>五</w:t>
      </w:r>
      <w:r>
        <w:rPr>
          <w:rFonts w:hint="eastAsia" w:ascii="仿宋" w:hAnsi="仿宋" w:eastAsia="仿宋" w:cs="仿宋"/>
          <w:sz w:val="30"/>
          <w:szCs w:val="30"/>
        </w:rPr>
        <w:t>是区应急管理局挂牌成立以来，我们积极适应新体制新要求，以创新的思路、改革的办法和有力的举措奋力破解难题，努力逐步厘清应急管理横向及纵向各职能部门之间的关系，下一步将逐步构建防灾、减灾、救灾、指挥、救援、监管、执法、保障等职能分工清晰、互为衔接的“大应急”管理格局，实现了新时代应急管理工作的良好开局。</w:t>
      </w:r>
    </w:p>
    <w:p>
      <w:pPr>
        <w:pStyle w:val="5"/>
        <w:bidi w:val="0"/>
        <w:rPr>
          <w:rFonts w:hint="eastAsia"/>
          <w:sz w:val="30"/>
          <w:szCs w:val="30"/>
          <w:lang w:eastAsia="zh-CN"/>
        </w:rPr>
      </w:pPr>
      <w:bookmarkStart w:id="18" w:name="_Toc13255"/>
      <w:r>
        <w:rPr>
          <w:rFonts w:hint="eastAsia"/>
          <w:sz w:val="30"/>
          <w:szCs w:val="30"/>
          <w:lang w:eastAsia="zh-CN"/>
        </w:rPr>
        <w:t>（二）面临的挑战</w:t>
      </w:r>
      <w:bookmarkEnd w:id="18"/>
    </w:p>
    <w:p>
      <w:pPr>
        <w:pStyle w:val="11"/>
        <w:ind w:firstLine="64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是新冠疫情对城市安全发展影响将长期存在。虽然我国目前的疫情防控已进入常态化，但国外疫情形势仍非常的严峻，疫情很可能将长期存在，对社会经济发展影响极为深远。在疫情的冲击下，“十四五”初期，企业生产经营环境将不容乐观，大量的小微企业安全投入、安全保障、人员培训、管理机制很难得到较好的落实，严管严惩与“六稳”“六保”如果不能有效的平衡，安全形势将非常严峻。此外，失业群体增多，各类不可控的矛盾因素叠加，城市公共安全的问题将有可能凸显。</w:t>
      </w:r>
    </w:p>
    <w:p>
      <w:pPr>
        <w:ind w:firstLine="600" w:firstLineChars="200"/>
        <w:jc w:val="both"/>
        <w:rPr>
          <w:rFonts w:hint="eastAsia" w:ascii="仿宋" w:hAnsi="仿宋" w:eastAsia="仿宋" w:cs="仿宋"/>
          <w:kern w:val="2"/>
          <w:sz w:val="30"/>
          <w:szCs w:val="30"/>
          <w:lang w:val="en-US" w:eastAsia="zh-CN" w:bidi="ar-SA"/>
        </w:rPr>
      </w:pPr>
      <w:r>
        <w:rPr>
          <w:rFonts w:hint="eastAsia" w:cs="仿宋"/>
          <w:kern w:val="2"/>
          <w:sz w:val="30"/>
          <w:szCs w:val="30"/>
          <w:lang w:val="en-US" w:eastAsia="zh-CN" w:bidi="ar-SA"/>
        </w:rPr>
        <w:t>二</w:t>
      </w:r>
      <w:r>
        <w:rPr>
          <w:rFonts w:hint="eastAsia" w:ascii="仿宋" w:hAnsi="仿宋" w:eastAsia="仿宋" w:cs="仿宋"/>
          <w:kern w:val="2"/>
          <w:sz w:val="30"/>
          <w:szCs w:val="30"/>
          <w:lang w:val="en-US" w:eastAsia="zh-CN" w:bidi="ar-SA"/>
        </w:rPr>
        <w:t>是随着工业化、城镇化、现代化快速发展，各种安全事故也日趋增多，如交通事故、火灾、化学危险品泄漏、建筑物倒塌等，如果防范不当、救援不力，可能造成重大损失；当前，我区安全生产基础仍然比较薄弱，防灾减灾救灾体系不健全，全民防范意识、自救互救能力不够强，应急救援整体能力水平还不够高。今后，应急救援工作的对象和范围将更加广泛，应急救援的工作责任将更加重大，工作任务会更加繁重。</w:t>
      </w:r>
    </w:p>
    <w:p>
      <w:pPr>
        <w:pStyle w:val="11"/>
        <w:ind w:firstLine="640"/>
        <w:rPr>
          <w:rFonts w:ascii="仿宋_GB2312"/>
          <w:bCs/>
          <w:color w:val="000000" w:themeColor="text1"/>
          <w:sz w:val="30"/>
          <w:szCs w:val="30"/>
          <w14:textFill>
            <w14:solidFill>
              <w14:schemeClr w14:val="tx1"/>
            </w14:solidFill>
          </w14:textFill>
        </w:rPr>
      </w:pPr>
      <w:r>
        <w:rPr>
          <w:rFonts w:hint="eastAsia"/>
          <w:color w:val="000000" w:themeColor="text1"/>
          <w:sz w:val="30"/>
          <w:szCs w:val="30"/>
          <w:lang w:eastAsia="zh-CN"/>
          <w14:textFill>
            <w14:solidFill>
              <w14:schemeClr w14:val="tx1"/>
            </w14:solidFill>
          </w14:textFill>
        </w:rPr>
        <w:t>三</w:t>
      </w:r>
      <w:r>
        <w:rPr>
          <w:rFonts w:hint="eastAsia"/>
          <w:color w:val="000000" w:themeColor="text1"/>
          <w:sz w:val="30"/>
          <w:szCs w:val="30"/>
          <w14:textFill>
            <w14:solidFill>
              <w14:schemeClr w14:val="tx1"/>
            </w14:solidFill>
          </w14:textFill>
        </w:rPr>
        <w:t>是新产业新业态给安全生产工作带来新挑战。</w:t>
      </w:r>
      <w:r>
        <w:rPr>
          <w:rFonts w:hint="eastAsia" w:ascii="仿宋_GB2312"/>
          <w:color w:val="000000" w:themeColor="text1"/>
          <w:sz w:val="30"/>
          <w:szCs w:val="30"/>
          <w14:textFill>
            <w14:solidFill>
              <w14:schemeClr w14:val="tx1"/>
            </w14:solidFill>
          </w14:textFill>
        </w:rPr>
        <w:t>以人工智能、物联网、大数据、新能源等为代表的新技术、新产业、新业态不断涌现，给城市建设、管理、运行带来新问题、新风险，</w:t>
      </w:r>
      <w:r>
        <w:rPr>
          <w:rFonts w:hint="eastAsia" w:ascii="仿宋_GB2312" w:hAnsi="仿宋"/>
          <w:color w:val="000000" w:themeColor="text1"/>
          <w:sz w:val="30"/>
          <w:szCs w:val="30"/>
          <w14:textFill>
            <w14:solidFill>
              <w14:schemeClr w14:val="tx1"/>
            </w14:solidFill>
          </w14:textFill>
        </w:rPr>
        <w:t>存量风险和新增风险交织叠加</w:t>
      </w:r>
      <w:r>
        <w:rPr>
          <w:rFonts w:hint="eastAsia" w:ascii="仿宋_GB2312"/>
          <w:bCs/>
          <w:color w:val="000000" w:themeColor="text1"/>
          <w:sz w:val="30"/>
          <w:szCs w:val="30"/>
          <w14:textFill>
            <w14:solidFill>
              <w14:schemeClr w14:val="tx1"/>
            </w14:solidFill>
          </w14:textFill>
        </w:rPr>
        <w:t>并日趋复杂，应急救援需求以高危行业为主向其他行业领域不断延伸，对处置过程的专业性、时效性要求将越来越高。</w:t>
      </w:r>
    </w:p>
    <w:p>
      <w:pPr>
        <w:ind w:firstLine="600" w:firstLineChars="200"/>
        <w:jc w:val="left"/>
        <w:rPr>
          <w:rFonts w:hint="eastAsia" w:ascii="仿宋" w:hAnsi="仿宋" w:eastAsia="仿宋" w:cs="仿宋"/>
          <w:sz w:val="30"/>
          <w:szCs w:val="30"/>
        </w:rPr>
      </w:pPr>
      <w:r>
        <w:rPr>
          <w:rFonts w:hint="eastAsia" w:cs="仿宋"/>
          <w:sz w:val="30"/>
          <w:szCs w:val="30"/>
          <w:lang w:eastAsia="zh-CN"/>
        </w:rPr>
        <w:t>四是</w:t>
      </w:r>
      <w:r>
        <w:rPr>
          <w:rFonts w:hint="eastAsia" w:ascii="仿宋" w:hAnsi="仿宋" w:eastAsia="仿宋" w:cs="仿宋"/>
          <w:sz w:val="30"/>
          <w:szCs w:val="30"/>
        </w:rPr>
        <w:t>安全生产基础薄弱，安全生产隐患尚未得到有效治理，危险源数量不断增加，事故灾难应急体系尚不健全。环境污染事故与其引发的社会安全事件相互交织。特种消防应急装备与器材还不能满足救援工作的实际需要。城市公共设施、生命线工程日趋复杂，事故预防与处置难度越来越大。交通运输迅猛发展，水上交通、道路运输安全形势严峻。</w:t>
      </w:r>
    </w:p>
    <w:p>
      <w:pPr>
        <w:rPr>
          <w:rFonts w:hint="eastAsia"/>
        </w:rPr>
      </w:pPr>
      <w:r>
        <w:rPr>
          <w:rFonts w:hint="eastAsia"/>
        </w:rPr>
        <w:br w:type="page"/>
      </w:r>
    </w:p>
    <w:p>
      <w:pPr>
        <w:pStyle w:val="3"/>
        <w:numPr>
          <w:ilvl w:val="0"/>
          <w:numId w:val="0"/>
        </w:numPr>
        <w:bidi w:val="0"/>
        <w:jc w:val="center"/>
      </w:pPr>
      <w:bookmarkStart w:id="19" w:name="_Toc9849"/>
      <w:bookmarkStart w:id="20" w:name="_Toc15495"/>
      <w:r>
        <w:rPr>
          <w:rFonts w:hint="eastAsia"/>
        </w:rPr>
        <w:t>第二部分 指导思想、基本原则和规划目标</w:t>
      </w:r>
      <w:bookmarkEnd w:id="5"/>
      <w:bookmarkEnd w:id="19"/>
      <w:bookmarkEnd w:id="20"/>
    </w:p>
    <w:p>
      <w:pPr>
        <w:pStyle w:val="4"/>
        <w:bidi w:val="0"/>
      </w:pPr>
      <w:bookmarkStart w:id="21" w:name="_Toc23226"/>
      <w:bookmarkStart w:id="22" w:name="_Toc20901"/>
      <w:bookmarkStart w:id="23" w:name="_Toc14992"/>
      <w:bookmarkStart w:id="24" w:name="_Toc27614"/>
      <w:r>
        <w:rPr>
          <w:rFonts w:hint="eastAsia"/>
        </w:rPr>
        <w:t>一、指导思想</w:t>
      </w:r>
      <w:bookmarkEnd w:id="21"/>
      <w:bookmarkEnd w:id="22"/>
      <w:bookmarkEnd w:id="23"/>
      <w:bookmarkEnd w:id="24"/>
    </w:p>
    <w:p>
      <w:pPr>
        <w:pStyle w:val="2"/>
        <w:rPr>
          <w:rFonts w:hint="eastAsia" w:ascii="仿宋_GB2312" w:hAnsi="黑体" w:eastAsia="仿宋" w:cs="仿宋"/>
          <w:color w:val="000000" w:themeColor="text1"/>
          <w:kern w:val="2"/>
          <w:sz w:val="30"/>
          <w:szCs w:val="30"/>
          <w:lang w:val="en-US" w:eastAsia="zh-CN" w:bidi="ar-SA"/>
          <w14:textFill>
            <w14:solidFill>
              <w14:schemeClr w14:val="tx1"/>
            </w14:solidFill>
          </w14:textFill>
        </w:rPr>
      </w:pPr>
      <w:bookmarkStart w:id="25" w:name="_Toc442"/>
      <w:r>
        <w:rPr>
          <w:rFonts w:hint="eastAsia" w:ascii="仿宋_GB2312" w:hAnsi="黑体" w:eastAsia="仿宋" w:cs="仿宋"/>
          <w:color w:val="000000" w:themeColor="text1"/>
          <w:kern w:val="2"/>
          <w:sz w:val="30"/>
          <w:szCs w:val="30"/>
          <w:lang w:val="en-US" w:eastAsia="zh-CN" w:bidi="ar-SA"/>
          <w14:textFill>
            <w14:solidFill>
              <w14:schemeClr w14:val="tx1"/>
            </w14:solidFill>
          </w14:textFill>
        </w:rPr>
        <w:t>深入贯彻党的十九大、十九届二中、三中、四中全会精神，坚持以习近平新时代中国特色社会主义思想为指导，牢固树立以人民为中心和安全发展理念，按照区委区政府决策部署，坚持以防为主、防抗救相结合，常态救灾和非常态救灾相统一，全面打造整合形成“风险识别与评估，安全预防和准备、灾害预警和预测、重点整治与防控，应急救援和处置、灾害评估与反思”的“事前-事中-事后”的链条化“大应急管理”格局，推动形成统一指挥、专常兼备、反应灵敏、上下联动、平战结合的应急管理体制，构建覆盖全灾种、全过程和全社会共同参与的全区应急救援体系，不断提升应急救援能力水平，确保应急救援力量衔接畅通，最大程度减少人员伤亡和财产损失，保障人民群众生命财产安全。</w:t>
      </w:r>
    </w:p>
    <w:p>
      <w:pPr>
        <w:pStyle w:val="4"/>
        <w:numPr>
          <w:ilvl w:val="0"/>
          <w:numId w:val="1"/>
        </w:numPr>
        <w:bidi w:val="0"/>
        <w:ind w:left="0" w:leftChars="0" w:firstLine="0" w:firstLineChars="0"/>
        <w:rPr>
          <w:rFonts w:hint="eastAsia"/>
        </w:rPr>
      </w:pPr>
      <w:bookmarkStart w:id="26" w:name="_Toc31857"/>
      <w:bookmarkStart w:id="27" w:name="_Toc21104"/>
      <w:bookmarkStart w:id="28" w:name="_Toc19400"/>
      <w:r>
        <w:rPr>
          <w:rFonts w:hint="eastAsia"/>
        </w:rPr>
        <w:t>基本原则</w:t>
      </w:r>
      <w:bookmarkEnd w:id="25"/>
      <w:bookmarkEnd w:id="26"/>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textAlignment w:val="auto"/>
        <w:rPr>
          <w:rFonts w:hint="eastAsia"/>
        </w:rPr>
      </w:pPr>
      <w:r>
        <w:rPr>
          <w:rFonts w:hint="eastAsia"/>
        </w:rPr>
        <w:t>建立</w:t>
      </w:r>
      <w:r>
        <w:rPr>
          <w:rFonts w:hint="eastAsia"/>
          <w:lang w:eastAsia="zh-CN"/>
        </w:rPr>
        <w:t>全区</w:t>
      </w:r>
      <w:r>
        <w:rPr>
          <w:rFonts w:hint="eastAsia"/>
        </w:rPr>
        <w:t>应急救援体系，是一项涉及面广、专业性强、创新性高的工作，时间紧、任务重、头绪多、要求高，在具体实施过程中，必须坚持以下四个原则：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2" w:firstLineChars="200"/>
        <w:textAlignment w:val="auto"/>
        <w:rPr>
          <w:rFonts w:hint="eastAsia"/>
        </w:rPr>
      </w:pPr>
      <w:r>
        <w:rPr>
          <w:rFonts w:hint="eastAsia"/>
          <w:b/>
          <w:bCs/>
          <w:lang w:eastAsia="zh-CN"/>
        </w:rPr>
        <w:t>（一）</w:t>
      </w:r>
      <w:r>
        <w:rPr>
          <w:rFonts w:hint="eastAsia"/>
          <w:b/>
          <w:bCs/>
        </w:rPr>
        <w:t>坚持统一领导、分级管理的原则。</w:t>
      </w:r>
      <w:r>
        <w:rPr>
          <w:rFonts w:hint="eastAsia"/>
          <w:lang w:eastAsia="zh-CN"/>
        </w:rPr>
        <w:t>区</w:t>
      </w:r>
      <w:r>
        <w:rPr>
          <w:rFonts w:hint="eastAsia"/>
        </w:rPr>
        <w:t>委、</w:t>
      </w:r>
      <w:r>
        <w:rPr>
          <w:rFonts w:hint="eastAsia"/>
          <w:lang w:eastAsia="zh-CN"/>
        </w:rPr>
        <w:t>区</w:t>
      </w:r>
      <w:r>
        <w:rPr>
          <w:rFonts w:hint="eastAsia"/>
        </w:rPr>
        <w:t>政府在构建</w:t>
      </w:r>
      <w:r>
        <w:rPr>
          <w:rFonts w:hint="eastAsia"/>
          <w:lang w:eastAsia="zh-CN"/>
        </w:rPr>
        <w:t>全区</w:t>
      </w:r>
      <w:r>
        <w:rPr>
          <w:rFonts w:hint="eastAsia"/>
        </w:rPr>
        <w:t>应急救援体系工作中处于领导和主导地位，发挥组织领导、统筹协调、提供保障等重要作用。</w:t>
      </w:r>
      <w:r>
        <w:rPr>
          <w:rFonts w:hint="eastAsia"/>
          <w:lang w:eastAsia="zh-CN"/>
        </w:rPr>
        <w:t>区</w:t>
      </w:r>
      <w:r>
        <w:rPr>
          <w:rFonts w:hint="eastAsia"/>
        </w:rPr>
        <w:t>、乡</w:t>
      </w:r>
      <w:r>
        <w:rPr>
          <w:rFonts w:hint="eastAsia"/>
          <w:lang w:eastAsia="zh-CN"/>
        </w:rPr>
        <w:t>（街道）</w:t>
      </w:r>
      <w:r>
        <w:rPr>
          <w:rFonts w:hint="eastAsia"/>
        </w:rPr>
        <w:t>、村</w:t>
      </w:r>
      <w:r>
        <w:rPr>
          <w:rFonts w:hint="eastAsia"/>
          <w:lang w:eastAsia="zh-CN"/>
        </w:rPr>
        <w:t>（社区）</w:t>
      </w:r>
      <w:r>
        <w:rPr>
          <w:rFonts w:hint="eastAsia"/>
        </w:rPr>
        <w:t>应急管理机构和应急救援队伍实行分级管理，在</w:t>
      </w:r>
      <w:r>
        <w:rPr>
          <w:rFonts w:hint="eastAsia"/>
          <w:lang w:eastAsia="zh-CN"/>
        </w:rPr>
        <w:t>区委、区政府</w:t>
      </w:r>
      <w:r>
        <w:rPr>
          <w:rFonts w:hint="eastAsia"/>
        </w:rPr>
        <w:t>的统筹指导和支持下，分级负责、强化协调，发挥主体作用，承担主体责任。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2" w:firstLineChars="200"/>
        <w:textAlignment w:val="auto"/>
        <w:rPr>
          <w:rFonts w:hint="eastAsia"/>
        </w:rPr>
      </w:pPr>
      <w:r>
        <w:rPr>
          <w:rFonts w:hint="eastAsia"/>
          <w:b/>
          <w:bCs/>
          <w:lang w:eastAsia="zh-CN"/>
        </w:rPr>
        <w:t>（二）</w:t>
      </w:r>
      <w:r>
        <w:rPr>
          <w:rFonts w:hint="eastAsia"/>
          <w:b/>
          <w:bCs/>
        </w:rPr>
        <w:t>坚持专兼结合、专常兼备的原则。</w:t>
      </w:r>
      <w:r>
        <w:rPr>
          <w:rFonts w:hint="eastAsia"/>
        </w:rPr>
        <w:t>坚持专业化与非专业化相结合的方式，统筹整合部门、</w:t>
      </w:r>
      <w:r>
        <w:rPr>
          <w:rFonts w:hint="eastAsia"/>
          <w:lang w:eastAsia="zh-CN"/>
        </w:rPr>
        <w:t>乡（街道）</w:t>
      </w:r>
      <w:r>
        <w:rPr>
          <w:rFonts w:hint="eastAsia"/>
        </w:rPr>
        <w:t>、村（社区)相关力量，组建专兼结合、专常兼备的</w:t>
      </w:r>
      <w:r>
        <w:rPr>
          <w:rFonts w:hint="eastAsia"/>
          <w:lang w:eastAsia="zh-CN"/>
        </w:rPr>
        <w:t>区</w:t>
      </w:r>
      <w:r>
        <w:rPr>
          <w:rFonts w:hint="eastAsia"/>
        </w:rPr>
        <w:t>、</w:t>
      </w:r>
      <w:r>
        <w:rPr>
          <w:rFonts w:hint="eastAsia"/>
          <w:lang w:eastAsia="zh-CN"/>
        </w:rPr>
        <w:t>乡（街道）</w:t>
      </w:r>
      <w:r>
        <w:rPr>
          <w:rFonts w:hint="eastAsia"/>
        </w:rPr>
        <w:t>、村</w:t>
      </w:r>
      <w:r>
        <w:rPr>
          <w:rFonts w:hint="eastAsia"/>
          <w:lang w:eastAsia="zh-CN"/>
        </w:rPr>
        <w:t>（社区）</w:t>
      </w:r>
      <w:r>
        <w:rPr>
          <w:rFonts w:hint="eastAsia"/>
        </w:rPr>
        <w:t>应急救援力量。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2" w:firstLineChars="200"/>
        <w:textAlignment w:val="auto"/>
        <w:rPr>
          <w:rFonts w:hint="eastAsia"/>
        </w:rPr>
      </w:pPr>
      <w:r>
        <w:rPr>
          <w:rFonts w:hint="eastAsia"/>
          <w:b/>
          <w:bCs/>
          <w:lang w:eastAsia="zh-CN"/>
        </w:rPr>
        <w:t>（三）</w:t>
      </w:r>
      <w:r>
        <w:rPr>
          <w:rFonts w:hint="eastAsia"/>
          <w:b/>
          <w:bCs/>
        </w:rPr>
        <w:t>坚持因地制宜、全面覆盖的原则。</w:t>
      </w:r>
      <w:r>
        <w:rPr>
          <w:rFonts w:hint="eastAsia"/>
        </w:rPr>
        <w:t>结合</w:t>
      </w:r>
      <w:r>
        <w:rPr>
          <w:rFonts w:hint="eastAsia"/>
          <w:lang w:eastAsia="zh-CN"/>
        </w:rPr>
        <w:t>全区</w:t>
      </w:r>
      <w:r>
        <w:rPr>
          <w:rFonts w:hint="eastAsia"/>
        </w:rPr>
        <w:t>地理交通条件、灾害种类特点和风险隐患分布等各种因素，按照就近就便、高效快捷、全面覆盖、保障有力的要求，组建</w:t>
      </w:r>
      <w:r>
        <w:rPr>
          <w:rFonts w:hint="eastAsia"/>
          <w:lang w:eastAsia="zh-CN"/>
        </w:rPr>
        <w:t>全区</w:t>
      </w:r>
      <w:r>
        <w:rPr>
          <w:rFonts w:hint="eastAsia"/>
        </w:rPr>
        <w:t>应急救援队伍。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2" w:firstLineChars="200"/>
        <w:textAlignment w:val="auto"/>
        <w:rPr>
          <w:rFonts w:hint="eastAsia"/>
        </w:rPr>
      </w:pPr>
      <w:r>
        <w:rPr>
          <w:rFonts w:hint="eastAsia"/>
          <w:b/>
          <w:bCs/>
          <w:lang w:eastAsia="zh-CN"/>
        </w:rPr>
        <w:t>（四）坚持多措并举、多方参与的原则。</w:t>
      </w:r>
      <w:r>
        <w:rPr>
          <w:rFonts w:hint="eastAsia"/>
        </w:rPr>
        <w:t>通过</w:t>
      </w:r>
      <w:r>
        <w:rPr>
          <w:rFonts w:hint="eastAsia"/>
          <w:lang w:eastAsia="zh-CN"/>
        </w:rPr>
        <w:t>区</w:t>
      </w:r>
      <w:r>
        <w:rPr>
          <w:rFonts w:hint="eastAsia"/>
        </w:rPr>
        <w:t>财政预算安排、争取国家和省市项目资金支持、动员社会力量广泛参与等多种方式，统筹资金，整合资源，构建</w:t>
      </w:r>
      <w:r>
        <w:rPr>
          <w:rFonts w:hint="eastAsia"/>
          <w:lang w:eastAsia="zh-CN"/>
        </w:rPr>
        <w:t>全区</w:t>
      </w:r>
      <w:r>
        <w:rPr>
          <w:rFonts w:hint="eastAsia"/>
        </w:rPr>
        <w:t>应急救援体系。</w:t>
      </w:r>
    </w:p>
    <w:p>
      <w:pPr>
        <w:pStyle w:val="4"/>
        <w:numPr>
          <w:ilvl w:val="0"/>
          <w:numId w:val="1"/>
        </w:numPr>
        <w:bidi w:val="0"/>
        <w:ind w:left="0" w:leftChars="0" w:firstLine="0" w:firstLineChars="0"/>
        <w:rPr>
          <w:rFonts w:hint="eastAsia"/>
        </w:rPr>
      </w:pPr>
      <w:bookmarkStart w:id="29" w:name="_Toc6991"/>
      <w:bookmarkStart w:id="30" w:name="_Toc14765"/>
      <w:bookmarkStart w:id="31" w:name="_Toc5705"/>
      <w:bookmarkStart w:id="32" w:name="_Toc1106"/>
      <w:r>
        <w:rPr>
          <w:rFonts w:hint="eastAsia"/>
        </w:rPr>
        <w:t>规划目标</w:t>
      </w:r>
      <w:bookmarkEnd w:id="29"/>
      <w:bookmarkEnd w:id="30"/>
      <w:bookmarkEnd w:id="31"/>
      <w:bookmarkEnd w:id="32"/>
    </w:p>
    <w:p>
      <w:pPr>
        <w:keepNext w:val="0"/>
        <w:keepLines w:val="0"/>
        <w:pageBreakBefore w:val="0"/>
        <w:widowControl w:val="0"/>
        <w:numPr>
          <w:ilvl w:val="0"/>
          <w:numId w:val="0"/>
        </w:numPr>
        <w:kinsoku/>
        <w:wordWrap/>
        <w:overflowPunct/>
        <w:topLinePunct w:val="0"/>
        <w:autoSpaceDE/>
        <w:autoSpaceDN/>
        <w:bidi w:val="0"/>
        <w:adjustRightInd/>
        <w:snapToGrid/>
        <w:ind w:leftChars="0" w:firstLine="602" w:firstLineChars="200"/>
        <w:textAlignment w:val="auto"/>
        <w:outlineLvl w:val="2"/>
        <w:rPr>
          <w:rFonts w:hint="eastAsia"/>
          <w:b/>
          <w:bCs/>
        </w:rPr>
      </w:pPr>
      <w:bookmarkStart w:id="33" w:name="_Toc24663"/>
      <w:r>
        <w:rPr>
          <w:rFonts w:hint="eastAsia"/>
          <w:b/>
          <w:bCs/>
          <w:lang w:eastAsia="zh-CN"/>
        </w:rPr>
        <w:t>（一）</w:t>
      </w:r>
      <w:r>
        <w:rPr>
          <w:rFonts w:hint="eastAsia"/>
          <w:b/>
          <w:bCs/>
        </w:rPr>
        <w:t>总体目标</w:t>
      </w:r>
      <w:bookmarkEnd w:id="33"/>
    </w:p>
    <w:p>
      <w:pPr>
        <w:pStyle w:val="2"/>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到2025年，建成统一指挥、专常兼备、反应灵敏、上下联动、平战结合的应急管理体制，形成统一领导、权责一致、权威高效的应急管理体系。健全应急管理组织体系，加强应急指挥体系建设；完善应急预案体系并强化应急演练，推进应急救援队伍体系建设，不断增强应急实战能力；加快应急平台系统建设；推进应急避难场所建设，完善应急物资保障系统，推进应急物资建设和管理，加强信息发布和舆情引导。</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2" w:firstLineChars="200"/>
        <w:textAlignment w:val="auto"/>
        <w:outlineLvl w:val="2"/>
        <w:rPr>
          <w:rFonts w:hint="eastAsia"/>
          <w:b/>
          <w:bCs/>
          <w:lang w:eastAsia="zh-CN"/>
        </w:rPr>
      </w:pPr>
      <w:bookmarkStart w:id="34" w:name="_Toc7352"/>
      <w:r>
        <w:rPr>
          <w:rFonts w:hint="eastAsia"/>
          <w:b/>
          <w:bCs/>
          <w:lang w:eastAsia="zh-CN"/>
        </w:rPr>
        <w:t>（二）分类目标</w:t>
      </w:r>
      <w:bookmarkEnd w:id="34"/>
      <w:bookmarkStart w:id="35" w:name="_Toc28739"/>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cs="仿宋"/>
          <w:kern w:val="2"/>
          <w:sz w:val="30"/>
          <w:szCs w:val="30"/>
          <w:lang w:val="en-US" w:eastAsia="zh-CN" w:bidi="ar-SA"/>
        </w:rPr>
      </w:pPr>
      <w:r>
        <w:rPr>
          <w:rFonts w:hint="eastAsia" w:cs="仿宋"/>
          <w:kern w:val="2"/>
          <w:sz w:val="30"/>
          <w:szCs w:val="30"/>
          <w:lang w:val="en-US" w:eastAsia="zh-CN" w:bidi="ar-SA"/>
        </w:rPr>
        <w:t>1、</w:t>
      </w:r>
      <w:r>
        <w:rPr>
          <w:rFonts w:hint="eastAsia" w:ascii="仿宋" w:hAnsi="仿宋" w:eastAsia="仿宋" w:cs="仿宋"/>
          <w:kern w:val="2"/>
          <w:sz w:val="30"/>
          <w:szCs w:val="30"/>
          <w:lang w:val="en-US" w:eastAsia="zh-CN" w:bidi="ar-SA"/>
        </w:rPr>
        <w:t>健全应急预案体系，落实各环节责任和措施。实施精准治理，实现预警发布精准，抢险救援精准，恢复重建精准，监管执法精准</w:t>
      </w:r>
      <w:r>
        <w:rPr>
          <w:rFonts w:hint="eastAsia" w:cs="仿宋"/>
          <w:kern w:val="2"/>
          <w:sz w:val="30"/>
          <w:szCs w:val="30"/>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sz w:val="30"/>
          <w:szCs w:val="30"/>
        </w:rPr>
      </w:pPr>
      <w:r>
        <w:rPr>
          <w:rFonts w:hint="eastAsia" w:cs="仿宋"/>
          <w:kern w:val="2"/>
          <w:sz w:val="30"/>
          <w:szCs w:val="30"/>
          <w:lang w:val="en-US" w:eastAsia="zh-CN" w:bidi="ar-SA"/>
        </w:rPr>
        <w:t>2、</w:t>
      </w:r>
      <w:r>
        <w:rPr>
          <w:rFonts w:hint="eastAsia"/>
          <w:sz w:val="30"/>
          <w:szCs w:val="30"/>
        </w:rPr>
        <w:t>加强应急救援队伍建设，多举措加强综合性救援力量建设，强化区应急救援专业队伍与志愿者队伍的训练，发挥好各方面力量作用。要强化应急救援队伍战斗力建设，抓紧补短板、强弱项，提高各类灾害事故救援能力。加强队伍指挥机制建设，大力培养应急管理人才，加强应急管理学科建设。</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lang w:val="en-US" w:eastAsia="zh-CN"/>
        </w:rPr>
        <w:t>3、</w:t>
      </w:r>
      <w:r>
        <w:rPr>
          <w:rFonts w:hint="eastAsia"/>
          <w:sz w:val="30"/>
          <w:szCs w:val="30"/>
        </w:rPr>
        <w:t>强化应急管理装备技术支撑，优化整合各类科技资源，推进应急管理科技自主创新，依靠科技提高应急管理的科学化、专业化、智能化、精细化水平。全面适应科技信息化发展大势，以信息化推进应急管理现代化，提高监测预警能力、监管执法能力、辅助指挥决策能力、救援实战能力和社会动员能力。</w:t>
      </w:r>
    </w:p>
    <w:p>
      <w:pPr>
        <w:rPr>
          <w:rFonts w:hint="eastAsia"/>
        </w:rPr>
      </w:pPr>
      <w:r>
        <w:rPr>
          <w:rFonts w:hint="eastAsia"/>
        </w:rPr>
        <w:br w:type="page"/>
      </w:r>
    </w:p>
    <w:p>
      <w:pPr>
        <w:pStyle w:val="3"/>
        <w:bidi w:val="0"/>
      </w:pPr>
      <w:bookmarkStart w:id="36" w:name="_Toc17909"/>
      <w:bookmarkStart w:id="37" w:name="_Toc197"/>
      <w:r>
        <w:rPr>
          <w:rFonts w:hint="eastAsia"/>
        </w:rPr>
        <w:t>第三部分 主要任务</w:t>
      </w:r>
      <w:bookmarkEnd w:id="35"/>
      <w:bookmarkEnd w:id="36"/>
      <w:bookmarkEnd w:id="37"/>
    </w:p>
    <w:p>
      <w:pPr>
        <w:bidi w:val="0"/>
        <w:rPr>
          <w:rFonts w:hint="eastAsia"/>
          <w:lang w:eastAsia="zh-CN"/>
        </w:rPr>
      </w:pPr>
      <w:bookmarkStart w:id="38" w:name="_Toc3092"/>
      <w:bookmarkStart w:id="39" w:name="_Toc17833"/>
      <w:bookmarkStart w:id="40" w:name="_Toc41569374"/>
      <w:bookmarkStart w:id="41" w:name="_Toc43709883"/>
      <w:bookmarkStart w:id="42" w:name="_Toc32181"/>
      <w:r>
        <w:rPr>
          <w:rFonts w:hint="eastAsia"/>
          <w:lang w:eastAsia="zh-CN"/>
        </w:rPr>
        <w:t>全区应急救援体系建设</w:t>
      </w:r>
      <w:r>
        <w:rPr>
          <w:rFonts w:hint="eastAsia"/>
          <w:color w:val="auto"/>
          <w:lang w:eastAsia="zh-CN"/>
        </w:rPr>
        <w:t>主要包括:</w:t>
      </w:r>
      <w:r>
        <w:rPr>
          <w:rFonts w:hint="eastAsia"/>
          <w:color w:val="auto"/>
        </w:rPr>
        <w:t>区应急管理局、乡（街道）应急管理机构、村（社区）应急管理机构三级应急管理机构</w:t>
      </w:r>
      <w:r>
        <w:rPr>
          <w:rFonts w:hint="eastAsia"/>
          <w:color w:val="auto"/>
          <w:lang w:eastAsia="zh-CN"/>
        </w:rPr>
        <w:t>，区</w:t>
      </w:r>
      <w:r>
        <w:rPr>
          <w:rFonts w:hint="eastAsia"/>
          <w:lang w:eastAsia="zh-CN"/>
        </w:rPr>
        <w:t>应急救援联队、行业部门企业应急救援小分队、乡（街道）应急（消防）救援中队、村（社区）应急（消防）救援队四个层面的队伍建设和区应急指挥中心建设，在此基础上建立健全配套机制和相关制度规范。</w:t>
      </w:r>
    </w:p>
    <w:p>
      <w:pPr>
        <w:pStyle w:val="4"/>
        <w:bidi w:val="0"/>
        <w:rPr>
          <w:rFonts w:hint="eastAsia"/>
          <w:lang w:eastAsia="zh-CN"/>
        </w:rPr>
      </w:pPr>
      <w:bookmarkStart w:id="43" w:name="_Toc15"/>
      <w:r>
        <w:rPr>
          <w:rFonts w:hint="eastAsia"/>
          <w:lang w:eastAsia="zh-CN"/>
        </w:rPr>
        <w:t>一、健全</w:t>
      </w:r>
      <w:r>
        <w:rPr>
          <w:rFonts w:hint="eastAsia"/>
        </w:rPr>
        <w:t>应急管理组织</w:t>
      </w:r>
      <w:r>
        <w:rPr>
          <w:rFonts w:hint="eastAsia"/>
          <w:lang w:eastAsia="zh-CN"/>
        </w:rPr>
        <w:t>体系</w:t>
      </w:r>
      <w:bookmarkEnd w:id="38"/>
      <w:bookmarkEnd w:id="43"/>
    </w:p>
    <w:p>
      <w:pPr>
        <w:widowControl/>
        <w:ind w:firstLine="31680"/>
        <w:rPr>
          <w:rFonts w:hint="eastAsia" w:ascii="仿宋_GB2312" w:hAnsi="仿宋_GB2312" w:cs="仿宋_GB2312"/>
          <w:color w:val="000000"/>
          <w:sz w:val="30"/>
          <w:szCs w:val="30"/>
        </w:rPr>
      </w:pPr>
      <w:r>
        <w:rPr>
          <w:rFonts w:hint="eastAsia" w:ascii="仿宋_GB2312" w:hAnsi="仿宋_GB2312" w:cs="仿宋_GB2312"/>
          <w:color w:val="000000"/>
          <w:sz w:val="30"/>
          <w:szCs w:val="30"/>
        </w:rPr>
        <w:t>根据机构改革精神，按照新划转调整职能，全面总结应急管</w:t>
      </w:r>
      <w:r>
        <w:rPr>
          <w:rFonts w:hint="eastAsia" w:ascii="仿宋_GB2312" w:hAnsi="仿宋_GB2312" w:cs="仿宋_GB2312"/>
          <w:color w:val="auto"/>
          <w:sz w:val="30"/>
          <w:szCs w:val="30"/>
        </w:rPr>
        <w:t>理机构改革后存在的不足</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加强应急管理部门建设。</w:t>
      </w:r>
      <w:r>
        <w:rPr>
          <w:rFonts w:hint="eastAsia" w:ascii="仿宋_GB2312" w:hAnsi="仿宋_GB2312" w:cs="仿宋_GB2312"/>
          <w:color w:val="auto"/>
        </w:rPr>
        <w:t>以原</w:t>
      </w:r>
      <w:r>
        <w:rPr>
          <w:rFonts w:hint="eastAsia" w:ascii="仿宋_GB2312" w:hAnsi="仿宋_GB2312" w:cs="仿宋_GB2312"/>
          <w:color w:val="auto"/>
          <w:lang w:eastAsia="zh-CN"/>
        </w:rPr>
        <w:t>乡（街道）</w:t>
      </w:r>
      <w:r>
        <w:rPr>
          <w:rFonts w:hint="eastAsia" w:ascii="仿宋_GB2312" w:hAnsi="仿宋_GB2312" w:cs="仿宋_GB2312"/>
          <w:color w:val="auto"/>
        </w:rPr>
        <w:t>、村（社区）负有应急管理职责的相关站所为主体，整合组建乡（街道）应急管理机构、村（社区）应急管理机构。充分利用水务、交通、公安、气象、地震和自然资源、林草、旅游等部门视频监控系统，在区上建立集应急指挥、风险预警、隐患管控、监督监管、调查取证五大功能于一体的区应急指挥中心。乡（街道）应急管理机构由乡（街道）党委书记担任主要负责人，乡长（街道主任）、副乡长（街道副主任）、武装部长等为辅。村（社区）应急管理机构由村（社区）“两委”班子成员组成，村党支部书记任主要负责人。</w:t>
      </w:r>
    </w:p>
    <w:p>
      <w:pPr>
        <w:pStyle w:val="4"/>
        <w:numPr>
          <w:ilvl w:val="0"/>
          <w:numId w:val="2"/>
        </w:numPr>
        <w:bidi w:val="0"/>
        <w:rPr>
          <w:rFonts w:hint="eastAsia"/>
          <w:lang w:eastAsia="zh-CN"/>
        </w:rPr>
      </w:pPr>
      <w:bookmarkStart w:id="44" w:name="_Toc16900"/>
      <w:bookmarkStart w:id="45" w:name="_Toc32125"/>
      <w:bookmarkStart w:id="46" w:name="_Toc20367"/>
      <w:r>
        <w:rPr>
          <w:rFonts w:hint="eastAsia"/>
          <w:lang w:eastAsia="zh-CN"/>
        </w:rPr>
        <w:t>推进应急救援队伍体系建设</w:t>
      </w:r>
      <w:bookmarkEnd w:id="44"/>
      <w:bookmarkEnd w:id="45"/>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建立区、行业部门或企业、</w:t>
      </w:r>
      <w:r>
        <w:rPr>
          <w:rFonts w:hint="eastAsia" w:cs="仿宋"/>
          <w:kern w:val="2"/>
          <w:sz w:val="30"/>
          <w:szCs w:val="30"/>
          <w:lang w:val="en-US" w:eastAsia="zh-CN" w:bidi="ar-SA"/>
        </w:rPr>
        <w:t>乡（街道）</w:t>
      </w:r>
      <w:r>
        <w:rPr>
          <w:rFonts w:hint="eastAsia" w:ascii="仿宋" w:hAnsi="仿宋" w:eastAsia="仿宋" w:cs="仿宋"/>
          <w:kern w:val="2"/>
          <w:sz w:val="30"/>
          <w:szCs w:val="30"/>
          <w:lang w:val="en-US" w:eastAsia="zh-CN" w:bidi="ar-SA"/>
        </w:rPr>
        <w:t>、村（社区）四级应急救援队伍，进一步完善应急救援队伍的层次性，优化整合各类应急救援力量，充分发挥基层应急救援队伍在防范和应对突发事件中的重要作用，编织起四级“应急救援防护网”。</w:t>
      </w:r>
    </w:p>
    <w:p>
      <w:pPr>
        <w:bidi w:val="0"/>
        <w:rPr>
          <w:rFonts w:hint="eastAsia"/>
          <w:lang w:eastAsia="zh-CN"/>
        </w:rPr>
      </w:pPr>
      <w:r>
        <w:rPr>
          <w:rFonts w:hint="eastAsia"/>
          <w:lang w:eastAsia="zh-CN"/>
        </w:rPr>
        <w:t>区消防救援大队、各行业主管部门应急（消防）救援小分队和社会应急救援力量联合组成区应急救援联队，联队队长由区政府分管副区长担任，区应急管理局主要负责人任副队长。</w:t>
      </w:r>
    </w:p>
    <w:p>
      <w:pPr>
        <w:bidi w:val="0"/>
        <w:rPr>
          <w:rFonts w:hint="eastAsia"/>
          <w:lang w:eastAsia="zh-CN"/>
        </w:rPr>
      </w:pPr>
      <w:r>
        <w:rPr>
          <w:rFonts w:hint="eastAsia"/>
          <w:lang w:eastAsia="zh-CN"/>
        </w:rPr>
        <w:t>区交通、住建、教育、公安、自然资源、水务、农业农村、林草、地震、气象、电力等行业主管部门及辖区重点企业分别建立应急救援小分队，小分队队长由分管应急管理工作的负责人兼任。</w:t>
      </w:r>
    </w:p>
    <w:p>
      <w:pPr>
        <w:bidi w:val="0"/>
        <w:rPr>
          <w:rFonts w:hint="eastAsia"/>
          <w:lang w:eastAsia="zh-CN"/>
        </w:rPr>
      </w:pPr>
      <w:r>
        <w:rPr>
          <w:rFonts w:hint="eastAsia"/>
          <w:lang w:eastAsia="zh-CN"/>
        </w:rPr>
        <w:t>以全体乡（街道）干部为主体，整合乡（街道）派出所、卫生院、学校及辖区所属单位、企业全体工作人员及公益性岗位人员、乡镇生态护林员、地质灾害信息员、农村道路养护员等人员为主体，组建乡（街道）应急（消防）救援中队，队长由乡镇长（街道办主任）兼任。</w:t>
      </w:r>
    </w:p>
    <w:p>
      <w:pPr>
        <w:bidi w:val="0"/>
        <w:rPr>
          <w:rFonts w:hint="eastAsia"/>
          <w:lang w:eastAsia="zh-CN"/>
        </w:rPr>
      </w:pPr>
      <w:r>
        <w:rPr>
          <w:rFonts w:hint="eastAsia"/>
          <w:lang w:eastAsia="zh-CN"/>
        </w:rPr>
        <w:t>由村（社区）应急管理机构全体人员、村民小组组长及村卫生室、学校、企业等单位有关人员、部分村民，组建村（社区）应急（消防）救援队，队长由村（社区）应急管理机构负责人兼任。</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统筹推进以综合性消防救援队伍为骨干力量，以军队、武警部队为突击力量，以部门专业救援队伍、基层应急救援队伍、社会应急救援力量为辅助力量的应急救援队伍体系建设，形成编组相对独立、任务各有侧重、行动相互支援的应急救援力量体系。按照“一专多能”要求，尽快从“单一灾种”向“全灾种”转型，加强专职救援队伍建设，组织开展各种灾害救援训练，边救援、边探索、边总结，真正做到“打一仗、进一步”，提升消防指战员新形势下综合性救援能力。合理布局，条块管理，建设辐射全行业服务的专业救援队伍。</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拓展完善应急管理专家库，充分发挥应急专家决策咨询和技术支撑作用。多举措加强综合性救援力量建设，依托消防救援队伍，打造“全灾种、大应急”综合性应急救援队伍，在重点行业领域，新建一批专业救援队伍。建立“平战结合”的执勤训练模式，扩展救援队伍对森林火灾、洪涝灾害、超强暴雨、有限空间、地震灾害的应急处置能力，建立“联勤、联训、联战、联调”机制，提升专业应急救援综合抢险救灾能力。出台支持社会力量参</w:t>
      </w:r>
      <w:r>
        <w:rPr>
          <w:rFonts w:hint="eastAsia" w:cs="仿宋"/>
          <w:kern w:val="2"/>
          <w:sz w:val="30"/>
          <w:szCs w:val="30"/>
          <w:lang w:val="en-US" w:eastAsia="zh-CN" w:bidi="ar-SA"/>
        </w:rPr>
        <w:t>与</w:t>
      </w:r>
      <w:r>
        <w:rPr>
          <w:rFonts w:hint="eastAsia" w:ascii="仿宋" w:hAnsi="仿宋" w:eastAsia="仿宋" w:cs="仿宋"/>
          <w:kern w:val="2"/>
          <w:sz w:val="30"/>
          <w:szCs w:val="30"/>
          <w:lang w:val="en-US" w:eastAsia="zh-CN" w:bidi="ar-SA"/>
        </w:rPr>
        <w:t>救灾的政策，加大政府推动、引导、支持力度，培育安全应急志愿者服务组织，完善应急救援社会化有偿服务、物资装备征用补偿、救援人员人身安全保险和伤亡抚恤政策。</w:t>
      </w:r>
    </w:p>
    <w:p>
      <w:pPr>
        <w:pStyle w:val="4"/>
        <w:numPr>
          <w:ilvl w:val="0"/>
          <w:numId w:val="2"/>
        </w:numPr>
        <w:bidi w:val="0"/>
        <w:rPr>
          <w:rFonts w:hint="eastAsia"/>
          <w:lang w:eastAsia="zh-CN"/>
        </w:rPr>
      </w:pPr>
      <w:bookmarkStart w:id="47" w:name="_Toc23152"/>
      <w:r>
        <w:rPr>
          <w:rFonts w:hint="eastAsia"/>
          <w:lang w:eastAsia="zh-CN"/>
        </w:rPr>
        <w:t>加强基层应急救援体系建设</w:t>
      </w:r>
      <w:bookmarkEnd w:id="46"/>
      <w:bookmarkEnd w:id="47"/>
    </w:p>
    <w:p>
      <w:pPr>
        <w:pStyle w:val="5"/>
        <w:bidi w:val="0"/>
        <w:rPr>
          <w:rFonts w:hint="eastAsia"/>
          <w:lang w:eastAsia="zh-CN"/>
        </w:rPr>
      </w:pPr>
      <w:bookmarkStart w:id="48" w:name="_Toc31375"/>
      <w:r>
        <w:rPr>
          <w:rFonts w:hint="eastAsia"/>
          <w:lang w:eastAsia="zh-CN"/>
        </w:rPr>
        <w:t>（一）</w:t>
      </w:r>
      <w:r>
        <w:rPr>
          <w:rFonts w:hint="eastAsia"/>
        </w:rPr>
        <w:t>健全应急指挥协调体系</w:t>
      </w:r>
      <w:bookmarkEnd w:id="48"/>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contextualSpacing/>
        <w:textAlignment w:val="auto"/>
        <w:rPr>
          <w:rFonts w:hint="default" w:ascii="仿宋_GB2312" w:hAnsi="仿宋_GB2312" w:eastAsia="仿宋_GB2312" w:cs="仿宋_GB2312"/>
          <w:sz w:val="30"/>
          <w:szCs w:val="30"/>
          <w:lang w:val="en-US" w:eastAsia="zh-CN"/>
        </w:rPr>
      </w:pPr>
      <w:r>
        <w:rPr>
          <w:rFonts w:hint="eastAsia" w:ascii="仿宋" w:hAnsi="仿宋" w:eastAsia="仿宋" w:cs="仿宋"/>
          <w:sz w:val="30"/>
          <w:szCs w:val="30"/>
        </w:rPr>
        <w:t>扎实推进应急管理领域改革发展，着眼构建统一指挥、专常兼备、反应灵敏、上下联动的应急管理体制，着力推进安全生产、</w:t>
      </w:r>
      <w:r>
        <w:rPr>
          <w:rFonts w:hint="eastAsia" w:ascii="仿宋" w:hAnsi="仿宋" w:eastAsia="仿宋" w:cs="仿宋"/>
          <w:sz w:val="30"/>
          <w:szCs w:val="30"/>
          <w:lang w:eastAsia="zh-CN"/>
        </w:rPr>
        <w:t>防灾</w:t>
      </w:r>
      <w:r>
        <w:rPr>
          <w:rFonts w:hint="eastAsia" w:ascii="仿宋" w:hAnsi="仿宋" w:eastAsia="仿宋" w:cs="仿宋"/>
          <w:sz w:val="30"/>
          <w:szCs w:val="30"/>
        </w:rPr>
        <w:t>减灾、防汛抗旱、森林防灭火、抗震救灾等政府议事机构职能整合，建立统一高效的</w:t>
      </w:r>
      <w:r>
        <w:rPr>
          <w:rFonts w:hint="eastAsia" w:ascii="仿宋" w:hAnsi="仿宋" w:eastAsia="仿宋" w:cs="仿宋"/>
          <w:sz w:val="30"/>
          <w:szCs w:val="30"/>
          <w:lang w:eastAsia="zh-CN"/>
        </w:rPr>
        <w:t>区</w:t>
      </w:r>
      <w:r>
        <w:rPr>
          <w:rFonts w:hint="eastAsia" w:ascii="仿宋" w:hAnsi="仿宋" w:eastAsia="仿宋" w:cs="仿宋"/>
          <w:sz w:val="30"/>
          <w:szCs w:val="30"/>
        </w:rPr>
        <w:t>级应急指挥部，优化运行机制，加强灾情信息管理，积极推进</w:t>
      </w:r>
      <w:r>
        <w:rPr>
          <w:rFonts w:hint="eastAsia" w:ascii="仿宋" w:hAnsi="仿宋" w:eastAsia="仿宋" w:cs="仿宋"/>
          <w:sz w:val="30"/>
          <w:szCs w:val="30"/>
          <w:lang w:eastAsia="zh-CN"/>
        </w:rPr>
        <w:t>区</w:t>
      </w:r>
      <w:r>
        <w:rPr>
          <w:rFonts w:hint="eastAsia" w:ascii="仿宋" w:hAnsi="仿宋" w:eastAsia="仿宋" w:cs="仿宋"/>
          <w:sz w:val="30"/>
          <w:szCs w:val="30"/>
        </w:rPr>
        <w:t>级应急指挥中心建设，推进安全风险防范各方面资源的进一步整合，完成应急指挥信息化平台建设，构建统一高效的应急指挥网络。</w:t>
      </w:r>
      <w:r>
        <w:rPr>
          <w:rFonts w:hint="eastAsia" w:ascii="仿宋_GB2312" w:hAnsi="仿宋_GB2312" w:eastAsia="仿宋_GB2312" w:cs="仿宋_GB2312"/>
          <w:sz w:val="30"/>
          <w:szCs w:val="30"/>
          <w:lang w:val="en-US" w:eastAsia="zh-CN"/>
        </w:rPr>
        <w:t xml:space="preserve">                                                                                                                                                           </w:t>
      </w:r>
    </w:p>
    <w:p>
      <w:pPr>
        <w:pStyle w:val="5"/>
        <w:numPr>
          <w:ilvl w:val="0"/>
          <w:numId w:val="3"/>
        </w:numPr>
        <w:bidi w:val="0"/>
        <w:rPr>
          <w:rFonts w:hint="eastAsia"/>
          <w:sz w:val="32"/>
          <w:szCs w:val="32"/>
          <w:lang w:eastAsia="zh-CN"/>
        </w:rPr>
      </w:pPr>
      <w:bookmarkStart w:id="49" w:name="_Toc4415"/>
      <w:r>
        <w:rPr>
          <w:rFonts w:hint="eastAsia"/>
          <w:sz w:val="32"/>
          <w:szCs w:val="32"/>
          <w:lang w:eastAsia="zh-CN"/>
        </w:rPr>
        <w:t>理顺应急救援机制</w:t>
      </w:r>
      <w:bookmarkEnd w:id="49"/>
    </w:p>
    <w:p>
      <w:pPr>
        <w:bidi w:val="0"/>
        <w:rPr>
          <w:rFonts w:hint="eastAsia"/>
          <w:lang w:eastAsia="zh-CN"/>
        </w:rPr>
      </w:pPr>
      <w:r>
        <w:rPr>
          <w:rFonts w:hint="eastAsia"/>
          <w:lang w:eastAsia="zh-CN"/>
        </w:rPr>
        <w:t>进一步加强区应急管理局、应急指挥中心建设；乡（街道）党委政府负责乡（街道）应急管理机构的日常管理，区应急管理局负责业务指导；乡（街道）应急管理机构负责村（社区）应急管理机构的日常管理。区应急救援联队由区应急管理局按照应急预案统一调度，各行业主管部门分别负责联队各小分队的日常管理；区应急管理局负责片区应急救援中队的日常管理和调度，区消防救援大队负责业务指导；乡（街道）应急管理机构负责乡（街道）应急(消防)救援中队的日常管理和调度；村（社区）应急管理机构负责村（社区）应急（消防）救援队的日常管理和调度，乡（街道）应急（消防）救援中队负责业务指导。</w:t>
      </w:r>
    </w:p>
    <w:p>
      <w:pPr>
        <w:pStyle w:val="5"/>
        <w:numPr>
          <w:ilvl w:val="0"/>
          <w:numId w:val="3"/>
        </w:numPr>
        <w:bidi w:val="0"/>
        <w:rPr>
          <w:rFonts w:hint="eastAsia"/>
          <w:lang w:val="en-US" w:eastAsia="zh-CN"/>
        </w:rPr>
      </w:pPr>
      <w:bookmarkStart w:id="50" w:name="_Toc21558"/>
      <w:r>
        <w:rPr>
          <w:rFonts w:hint="eastAsia"/>
          <w:lang w:val="en-US" w:eastAsia="zh-CN"/>
        </w:rPr>
        <w:t>加强应急管理基础基层工作</w:t>
      </w:r>
      <w:bookmarkEnd w:id="50"/>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b w:val="0"/>
          <w:bCs w:val="0"/>
          <w:kern w:val="28"/>
          <w:sz w:val="30"/>
          <w:szCs w:val="30"/>
          <w:lang w:val="en-US" w:eastAsia="zh-CN" w:bidi="ar-SA"/>
        </w:rPr>
      </w:pPr>
      <w:r>
        <w:rPr>
          <w:rFonts w:hint="eastAsia" w:ascii="仿宋" w:hAnsi="仿宋" w:eastAsia="仿宋" w:cs="仿宋"/>
          <w:b w:val="0"/>
          <w:bCs w:val="0"/>
          <w:kern w:val="28"/>
          <w:sz w:val="30"/>
          <w:szCs w:val="30"/>
          <w:lang w:val="en-US" w:eastAsia="zh-CN" w:bidi="ar-SA"/>
        </w:rPr>
        <w:t>1.加强应急管理宣传教育培训。强化应急管理培训基地建设，开展“大学习、大调研、大比武”活动，举办应急管理大讲堂，积极开展对外交流与合作，全面提升应急管理干部队伍政治业务素质。加强应急管理文化建设，组织开展各种群众性主题宣传教育活动，推动应急管理进学校、进企事业单位、进社区、进农村、进家庭、进公共场所。加强企业安全生产培训考核体系建设，规范生产经营单位主要负责人、安全生产管理人员和特种作业人员培训考核。建设一批管理规范、技术过硬、作风扎实、服务优质的专业服务机构。</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jc w:val="both"/>
        <w:textAlignment w:val="auto"/>
        <w:outlineLvl w:val="9"/>
        <w:rPr>
          <w:rFonts w:hint="eastAsia" w:ascii="仿宋" w:hAnsi="仿宋" w:eastAsia="仿宋" w:cs="仿宋"/>
          <w:b w:val="0"/>
          <w:bCs w:val="0"/>
          <w:kern w:val="28"/>
          <w:sz w:val="30"/>
          <w:szCs w:val="30"/>
          <w:lang w:val="en-US" w:eastAsia="zh-CN" w:bidi="ar-SA"/>
        </w:rPr>
      </w:pPr>
      <w:r>
        <w:rPr>
          <w:rFonts w:hint="eastAsia" w:ascii="仿宋" w:hAnsi="仿宋" w:eastAsia="仿宋" w:cs="仿宋"/>
          <w:b w:val="0"/>
          <w:bCs w:val="0"/>
          <w:kern w:val="28"/>
          <w:sz w:val="30"/>
          <w:szCs w:val="30"/>
          <w:lang w:val="en-US" w:eastAsia="zh-CN" w:bidi="ar-SA"/>
        </w:rPr>
        <w:t>2.加强应急管理科技和信息化建设。结合急难险重任务的实际需要，运用大数据、人工智能、移动互联网等先进技术与应急管理业务的深度融合，推进应急管理信息化跨越式发展。提高突发事件专业信息汇集、监测预警、应急决策和指挥调度能力。加强复杂条件下应急信息采集能力和快速报送能力。推动各类应急平台之间互联互通、数据交换、系统对接、信息资源共享。加强应急基础数据库建设，研究制定应对急难险重任务所需的相关应急信息资源目录和技术标准规范。注重运用新媒体技术手段及时准确回应应对急难险重任务中的社会关切，正确引导突发事件舆情。</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outlineLvl w:val="9"/>
        <w:rPr>
          <w:rFonts w:hint="eastAsia" w:ascii="仿宋" w:hAnsi="仿宋" w:eastAsia="仿宋" w:cs="仿宋"/>
          <w:b w:val="0"/>
          <w:bCs w:val="0"/>
          <w:kern w:val="28"/>
          <w:sz w:val="30"/>
          <w:szCs w:val="30"/>
          <w:lang w:val="en-US" w:eastAsia="zh-CN" w:bidi="ar-SA"/>
        </w:rPr>
      </w:pPr>
      <w:r>
        <w:rPr>
          <w:rFonts w:hint="eastAsia" w:ascii="仿宋" w:hAnsi="仿宋" w:eastAsia="仿宋" w:cs="仿宋"/>
          <w:b w:val="0"/>
          <w:bCs w:val="0"/>
          <w:kern w:val="28"/>
          <w:sz w:val="30"/>
          <w:szCs w:val="30"/>
          <w:lang w:val="en-US" w:eastAsia="zh-CN" w:bidi="ar-SA"/>
        </w:rPr>
        <w:t>3.加强应急管理监管执法规范化建设。落实执法检查计划，规范执法检查行为，提高执法办案质量。完善调查评估统计制度，整体提升应急管理水平。制定事故灾害调查处理和监督落实办法，确保责任追究到位、整改措施到位。扎实推进企业安全生产诚信体系建设，完善“红黑”名单和联合惩戒制度。</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rPr>
          <w:rFonts w:hint="eastAsia" w:ascii="仿宋" w:hAnsi="仿宋" w:eastAsia="仿宋" w:cs="仿宋"/>
          <w:b w:val="0"/>
          <w:bCs w:val="0"/>
          <w:kern w:val="28"/>
          <w:sz w:val="30"/>
          <w:szCs w:val="30"/>
          <w:lang w:val="en-US" w:eastAsia="zh-CN" w:bidi="ar-SA"/>
        </w:rPr>
      </w:pPr>
      <w:r>
        <w:rPr>
          <w:rFonts w:hint="eastAsia" w:ascii="仿宋" w:hAnsi="仿宋" w:eastAsia="仿宋" w:cs="仿宋"/>
          <w:b w:val="0"/>
          <w:bCs w:val="0"/>
          <w:kern w:val="28"/>
          <w:sz w:val="30"/>
          <w:szCs w:val="30"/>
          <w:lang w:val="en-US" w:eastAsia="zh-CN" w:bidi="ar-SA"/>
        </w:rPr>
        <w:t>4.加强基层应急能力标准化建设。开展以有班子、有机制、有预案、有队伍、有物资、有培训演练为主要内容的</w:t>
      </w:r>
      <w:r>
        <w:rPr>
          <w:rFonts w:hint="eastAsia" w:cs="仿宋"/>
          <w:b w:val="0"/>
          <w:bCs w:val="0"/>
          <w:kern w:val="28"/>
          <w:sz w:val="30"/>
          <w:szCs w:val="30"/>
          <w:lang w:val="en-US" w:eastAsia="zh-CN" w:bidi="ar-SA"/>
        </w:rPr>
        <w:t>乡（街道）</w:t>
      </w:r>
      <w:r>
        <w:rPr>
          <w:rFonts w:hint="eastAsia" w:ascii="仿宋" w:hAnsi="仿宋" w:eastAsia="仿宋" w:cs="仿宋"/>
          <w:b w:val="0"/>
          <w:bCs w:val="0"/>
          <w:kern w:val="28"/>
          <w:sz w:val="30"/>
          <w:szCs w:val="30"/>
          <w:lang w:val="en-US" w:eastAsia="zh-CN" w:bidi="ar-SA"/>
        </w:rPr>
        <w:t>、园区应急管理能力“六有”标准化建设，开展以有场地设施、有装备物资、有工作制度为主要内容的行政村（社区）应急服务站“三有”标准化建设。加强基层灾害信息员队伍建设，提高灾害</w:t>
      </w:r>
    </w:p>
    <w:p>
      <w:pPr>
        <w:pStyle w:val="18"/>
        <w:keepNext/>
        <w:keepLines/>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仿宋" w:hAnsi="仿宋" w:eastAsia="仿宋" w:cs="仿宋"/>
          <w:b w:val="0"/>
          <w:bCs w:val="0"/>
          <w:kern w:val="28"/>
          <w:sz w:val="30"/>
          <w:szCs w:val="30"/>
          <w:lang w:val="en-US" w:eastAsia="zh-CN" w:bidi="ar-SA"/>
        </w:rPr>
      </w:pPr>
      <w:r>
        <w:rPr>
          <w:rFonts w:hint="eastAsia" w:ascii="仿宋" w:hAnsi="仿宋" w:eastAsia="仿宋" w:cs="仿宋"/>
          <w:b w:val="0"/>
          <w:bCs w:val="0"/>
          <w:kern w:val="28"/>
          <w:sz w:val="30"/>
          <w:szCs w:val="30"/>
          <w:lang w:val="en-US" w:eastAsia="zh-CN" w:bidi="ar-SA"/>
        </w:rPr>
        <w:t>灾情报告的时效性、准确性。深入开展“综合减灾示范社区”创建活动。</w:t>
      </w:r>
    </w:p>
    <w:p>
      <w:pPr>
        <w:pStyle w:val="4"/>
        <w:numPr>
          <w:ilvl w:val="0"/>
          <w:numId w:val="2"/>
        </w:numPr>
        <w:bidi w:val="0"/>
        <w:rPr>
          <w:rFonts w:hint="eastAsia"/>
          <w:lang w:eastAsia="zh-CN"/>
        </w:rPr>
      </w:pPr>
      <w:bookmarkStart w:id="51" w:name="_Toc32600"/>
      <w:bookmarkStart w:id="52" w:name="_Toc29098"/>
      <w:r>
        <w:rPr>
          <w:rFonts w:hint="eastAsia"/>
          <w:lang w:eastAsia="zh-CN"/>
        </w:rPr>
        <w:t>完善应急预案体系</w:t>
      </w:r>
      <w:bookmarkEnd w:id="51"/>
      <w:bookmarkEnd w:id="52"/>
    </w:p>
    <w:p>
      <w:pPr>
        <w:pStyle w:val="2"/>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kern w:val="28"/>
          <w:sz w:val="30"/>
          <w:szCs w:val="30"/>
          <w:lang w:val="en-US" w:eastAsia="zh-CN" w:bidi="ar-SA"/>
        </w:rPr>
      </w:pPr>
      <w:bookmarkStart w:id="53" w:name="_Toc23805"/>
      <w:bookmarkStart w:id="54" w:name="_Toc17416"/>
      <w:r>
        <w:rPr>
          <w:rFonts w:hint="eastAsia" w:ascii="仿宋" w:hAnsi="仿宋" w:eastAsia="仿宋" w:cs="仿宋"/>
          <w:b w:val="0"/>
          <w:bCs w:val="0"/>
          <w:kern w:val="28"/>
          <w:sz w:val="30"/>
          <w:szCs w:val="30"/>
          <w:lang w:val="en-US" w:eastAsia="zh-CN" w:bidi="ar-SA"/>
        </w:rPr>
        <w:t>建立健全应急预案，构建覆盖全区域、全灾种、全行业、全层级、全过程的应急预案体系，尽快修订各级总体应急预案、专项预案和部门预案。根据预案有关预防、应急准备等方面的规定，采取有效的防范措施、做好应对可能发生的突发事件的各种准备工作，做到有备无患，防患于未然，尽量及时化解可能导致发生突发事件的风险隐患，最大限度地避免、减少突发事件的发生，而当不可避免的突发事件发生后，尽最大可能减少人员伤亡和财产损失。</w:t>
      </w:r>
    </w:p>
    <w:p>
      <w:pPr>
        <w:pStyle w:val="2"/>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kern w:val="28"/>
          <w:sz w:val="30"/>
          <w:szCs w:val="30"/>
          <w:lang w:val="en-US" w:eastAsia="zh-CN" w:bidi="ar-SA"/>
        </w:rPr>
      </w:pPr>
      <w:r>
        <w:rPr>
          <w:rFonts w:hint="eastAsia" w:ascii="仿宋" w:hAnsi="仿宋" w:eastAsia="仿宋" w:cs="仿宋"/>
          <w:b w:val="0"/>
          <w:bCs w:val="0"/>
          <w:kern w:val="28"/>
          <w:sz w:val="30"/>
          <w:szCs w:val="30"/>
          <w:lang w:val="en-US" w:eastAsia="zh-CN" w:bidi="ar-SA"/>
        </w:rPr>
        <w:t>加强应急预案可行性评估，强化各类各层级应急预案衔接融通和数字化应用，进一步增强应急预案的专业性、可操作性、实用性、针对性。</w:t>
      </w:r>
    </w:p>
    <w:bookmarkEnd w:id="53"/>
    <w:bookmarkEnd w:id="54"/>
    <w:p>
      <w:pPr>
        <w:pStyle w:val="4"/>
        <w:numPr>
          <w:ilvl w:val="0"/>
          <w:numId w:val="2"/>
        </w:numPr>
        <w:bidi w:val="0"/>
        <w:rPr>
          <w:rFonts w:hint="eastAsia"/>
          <w:lang w:val="en-US" w:eastAsia="zh-CN"/>
        </w:rPr>
      </w:pPr>
      <w:bookmarkStart w:id="55" w:name="_Toc476"/>
      <w:bookmarkStart w:id="56" w:name="_Toc13302"/>
      <w:r>
        <w:rPr>
          <w:rFonts w:hint="eastAsia"/>
          <w:lang w:val="en-US" w:eastAsia="zh-CN"/>
        </w:rPr>
        <w:t>建立灵敏高效的应急协同机制</w:t>
      </w:r>
      <w:bookmarkEnd w:id="55"/>
      <w:bookmarkEnd w:id="56"/>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2"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（一）完善部门协调联动机制。</w:t>
      </w:r>
      <w:r>
        <w:rPr>
          <w:rFonts w:hint="eastAsia" w:ascii="仿宋" w:hAnsi="仿宋" w:eastAsia="仿宋" w:cs="仿宋"/>
          <w:kern w:val="2"/>
          <w:sz w:val="30"/>
          <w:szCs w:val="30"/>
          <w:lang w:val="en-US" w:eastAsia="zh-CN" w:bidi="ar-SA"/>
        </w:rPr>
        <w:t>加强涉灾部门之间协调配合和应急联动，健全工作规程，形成工作合力，提高应急管理工作成效。</w:t>
      </w:r>
    </w:p>
    <w:p>
      <w:pPr>
        <w:pStyle w:val="18"/>
        <w:keepNext w:val="0"/>
        <w:keepLines/>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2"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（二）完善军地协调联动机制。</w:t>
      </w:r>
      <w:r>
        <w:rPr>
          <w:rFonts w:hint="eastAsia" w:ascii="仿宋" w:hAnsi="仿宋" w:eastAsia="仿宋" w:cs="仿宋"/>
          <w:kern w:val="2"/>
          <w:sz w:val="30"/>
          <w:szCs w:val="30"/>
          <w:lang w:val="en-US" w:eastAsia="zh-CN" w:bidi="ar-SA"/>
        </w:rPr>
        <w:t>加强军地抢险救灾领域协同组织，健全应急指挥协同保障，进一步提升军地联动应急抢险救援效能。</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2"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（三）完善社会力量协同机制。</w:t>
      </w:r>
      <w:r>
        <w:rPr>
          <w:rFonts w:hint="eastAsia" w:ascii="仿宋" w:hAnsi="仿宋" w:eastAsia="仿宋" w:cs="仿宋"/>
          <w:kern w:val="2"/>
          <w:sz w:val="30"/>
          <w:szCs w:val="30"/>
          <w:lang w:val="en-US" w:eastAsia="zh-CN" w:bidi="ar-SA"/>
        </w:rPr>
        <w:t>培育扶持社会防灾减灾救灾力量，鼓励社会力量全方位参与防灾减灾救灾，开展各类应急队伍联合培训和演练，强化市场机制在风险防范、损失补偿、恢复重建等方面的积极作用。</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2"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（四）完善灾情管理和信息共享机制。</w:t>
      </w:r>
      <w:r>
        <w:rPr>
          <w:rFonts w:hint="eastAsia" w:ascii="仿宋" w:hAnsi="仿宋" w:eastAsia="仿宋" w:cs="仿宋"/>
          <w:kern w:val="2"/>
          <w:sz w:val="30"/>
          <w:szCs w:val="30"/>
          <w:lang w:val="en-US" w:eastAsia="zh-CN" w:bidi="ar-SA"/>
        </w:rPr>
        <w:t>加强涉灾部门和各种救援力量之间的信息沟通，强化事故、灾害、灾情全过程管理。完善事故灾害信息发布制度，加强舆论正确引导，确保公众知情权。</w:t>
      </w:r>
    </w:p>
    <w:p>
      <w:pPr>
        <w:pStyle w:val="4"/>
        <w:numPr>
          <w:ilvl w:val="0"/>
          <w:numId w:val="2"/>
        </w:numPr>
        <w:bidi w:val="0"/>
        <w:rPr>
          <w:rFonts w:hint="eastAsia"/>
          <w:lang w:eastAsia="zh-CN"/>
        </w:rPr>
      </w:pPr>
      <w:bookmarkStart w:id="57" w:name="_Toc29703"/>
      <w:bookmarkStart w:id="58" w:name="_Toc28911"/>
      <w:r>
        <w:rPr>
          <w:rFonts w:hint="eastAsia"/>
          <w:lang w:eastAsia="zh-CN"/>
        </w:rPr>
        <w:t>增强应急实战能力</w:t>
      </w:r>
      <w:bookmarkEnd w:id="57"/>
      <w:bookmarkEnd w:id="58"/>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Calibri" w:hAnsi="Calibri" w:eastAsia="仿宋_GB2312" w:cs="Times New Roman"/>
          <w:color w:val="000000"/>
          <w:kern w:val="2"/>
          <w:sz w:val="30"/>
          <w:szCs w:val="30"/>
          <w:lang w:val="en-US" w:eastAsia="zh-CN" w:bidi="ar-SA"/>
        </w:rPr>
      </w:pPr>
      <w:r>
        <w:rPr>
          <w:rFonts w:hint="eastAsia" w:ascii="Calibri" w:hAnsi="Calibri" w:eastAsia="仿宋_GB2312" w:cs="Times New Roman"/>
          <w:color w:val="000000"/>
          <w:kern w:val="2"/>
          <w:sz w:val="30"/>
          <w:szCs w:val="30"/>
          <w:lang w:val="en-US" w:eastAsia="zh-CN" w:bidi="ar-SA"/>
        </w:rPr>
        <w:t>强化应急预案演练过程管理，有组织、有计划地开展自然灾害、安全生产突发事件等应急预案操作演练、实战演练、桌面推演，推进应急预案演练向实战化、常态化转变，提升应急演练质量和实效。在实践中逐步探索建立预案体系持续改进机制。注重应急演练分析研判、总结评估，找差距、补短板、强弱项，发挥演练成果对应急预案的调整修复、改善提升作用。</w:t>
      </w:r>
    </w:p>
    <w:p>
      <w:pPr>
        <w:pStyle w:val="4"/>
        <w:numPr>
          <w:ilvl w:val="0"/>
          <w:numId w:val="2"/>
        </w:numPr>
        <w:bidi w:val="0"/>
        <w:rPr>
          <w:rFonts w:hint="eastAsia"/>
          <w:lang w:eastAsia="zh-CN"/>
        </w:rPr>
      </w:pPr>
      <w:bookmarkStart w:id="59" w:name="_Toc23079"/>
      <w:bookmarkStart w:id="60" w:name="_Toc1359"/>
      <w:r>
        <w:rPr>
          <w:rFonts w:hint="eastAsia"/>
          <w:lang w:eastAsia="zh-CN"/>
        </w:rPr>
        <w:t>加快应急平台系统整合</w:t>
      </w:r>
      <w:bookmarkEnd w:id="59"/>
      <w:bookmarkEnd w:id="60"/>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建设以应急指挥中心为中枢的应急指挥平台系统，形成贯通全</w:t>
      </w:r>
      <w:r>
        <w:rPr>
          <w:rFonts w:hint="eastAsia" w:cs="仿宋"/>
          <w:kern w:val="2"/>
          <w:sz w:val="30"/>
          <w:szCs w:val="30"/>
          <w:lang w:val="en-US" w:eastAsia="zh-CN" w:bidi="ar-SA"/>
        </w:rPr>
        <w:t>区</w:t>
      </w:r>
      <w:r>
        <w:rPr>
          <w:rFonts w:hint="eastAsia" w:ascii="仿宋" w:hAnsi="仿宋" w:eastAsia="仿宋" w:cs="仿宋"/>
          <w:kern w:val="2"/>
          <w:sz w:val="30"/>
          <w:szCs w:val="30"/>
          <w:lang w:val="en-US" w:eastAsia="zh-CN" w:bidi="ar-SA"/>
        </w:rPr>
        <w:t>的事故灾害应急指挥网络。加强资源整合，建立救援队伍、专家、物资、装备等应急资源“一张图”。建立完善全</w:t>
      </w:r>
      <w:r>
        <w:rPr>
          <w:rFonts w:hint="eastAsia" w:cs="仿宋"/>
          <w:kern w:val="2"/>
          <w:sz w:val="30"/>
          <w:szCs w:val="30"/>
          <w:lang w:val="en-US" w:eastAsia="zh-CN" w:bidi="ar-SA"/>
        </w:rPr>
        <w:t>区</w:t>
      </w:r>
      <w:r>
        <w:rPr>
          <w:rFonts w:hint="eastAsia" w:ascii="仿宋" w:hAnsi="仿宋" w:eastAsia="仿宋" w:cs="仿宋"/>
          <w:kern w:val="2"/>
          <w:sz w:val="30"/>
          <w:szCs w:val="30"/>
          <w:lang w:val="en-US" w:eastAsia="zh-CN" w:bidi="ar-SA"/>
        </w:rPr>
        <w:t>应急指挥平台系统建设标准和服务保障机制，发挥各级应急指挥中心指挥调度作用。构建应急指挥中心与事故现场全数据传输链路，提升远程协同会商决策能力。</w:t>
      </w:r>
    </w:p>
    <w:p>
      <w:pPr>
        <w:pStyle w:val="4"/>
        <w:numPr>
          <w:ilvl w:val="0"/>
          <w:numId w:val="2"/>
        </w:numPr>
        <w:bidi w:val="0"/>
        <w:rPr>
          <w:rFonts w:hint="eastAsia"/>
          <w:lang w:eastAsia="zh-CN"/>
        </w:rPr>
      </w:pPr>
      <w:bookmarkStart w:id="61" w:name="_Toc6929"/>
      <w:bookmarkStart w:id="62" w:name="_Toc17220"/>
      <w:r>
        <w:rPr>
          <w:rFonts w:hint="eastAsia"/>
          <w:lang w:eastAsia="zh-CN"/>
        </w:rPr>
        <w:t>完善应急救援综合保障系统</w:t>
      </w:r>
      <w:bookmarkEnd w:id="61"/>
      <w:bookmarkEnd w:id="62"/>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推动各类救援组织改革发展，成立政府综合性救援队伍，强化各类应急救援队伍的统一指挥协调。强化应急通信网络建设，提高应急救援信息化建设水平。强化装备物资保障，增加储备物资数量种类，优化储备方式，加大先进适用装备配置力度。强化应急救援交通运输，确保救援力量及时、快速到达。完善统一的应急物资储备体系和采购供应体系，推进区防汛抗旱、森林防灭火和救灾物资储备库建设和改造提升，建设直升机救援起降点，积极争取建设国家级、省级应急抢险救援物资储备基地和航空救援装备库，加大监管执法和抢险救援装备配备力度，制定出台租赁征用应急救援设备设施政策，提高专业化装备水平。健全各级紧急医学救援队伍，提高灾区卫生应急处置和预防控制能力，保障灾区公众身体健康和生命安全。</w:t>
      </w:r>
    </w:p>
    <w:p>
      <w:pPr>
        <w:pStyle w:val="4"/>
        <w:numPr>
          <w:ilvl w:val="0"/>
          <w:numId w:val="2"/>
        </w:numPr>
        <w:bidi w:val="0"/>
        <w:rPr>
          <w:rFonts w:hint="eastAsia"/>
          <w:lang w:val="en-US" w:eastAsia="zh-CN"/>
        </w:rPr>
      </w:pPr>
      <w:bookmarkStart w:id="63" w:name="_Toc18980"/>
      <w:bookmarkStart w:id="64" w:name="_Toc14872"/>
      <w:r>
        <w:rPr>
          <w:rFonts w:hint="eastAsia"/>
          <w:lang w:val="en-US" w:eastAsia="zh-CN"/>
        </w:rPr>
        <w:t>加强应急救援能力建设</w:t>
      </w:r>
      <w:bookmarkEnd w:id="63"/>
      <w:bookmarkEnd w:id="64"/>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加强消防救援力量、物资装备建设，建立实战牵引的执勤训练模式，探索加强消防救援队伍建设的有效途径，加快消防救援队伍由单纯的防火救火向实施综合应急救援转变。加强专职消防力量建设，新增一批政府专职消防员，建设一批专职消防站，配齐配强救援装备。</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进一步完善专业救援力量布局，在危险化学品（含油气管道）、金属冶炼、隧道抢险、工程机械等重点领域，新建一批区级专业救援队伍。整合优化现有专业应急救援中心职能，扩展增强对森林火灾、洪涝灾害、地震灾害的应急处置能力，提升专业应急救援综合抢险救灾能力。</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督促危险化学品生产、经营、储运以及矿山、金属冶炼等生产经营单位建立应急救援组织，鼓励、指导生产经营单位和其他社会力量建立应急救援队伍。完善应急救援社会化有偿服务、物资装备征用补偿、救援人员人身安全保险和伤亡抚恤政策。建立完善灾害保险制度,鼓励支持各地结合灾害风险特点，探索灾害风险防范有效保障模式。</w:t>
      </w:r>
    </w:p>
    <w:p>
      <w:pPr>
        <w:pStyle w:val="4"/>
        <w:numPr>
          <w:ilvl w:val="0"/>
          <w:numId w:val="2"/>
        </w:numPr>
        <w:bidi w:val="0"/>
        <w:rPr>
          <w:rFonts w:hint="eastAsia"/>
          <w:lang w:eastAsia="zh-CN"/>
        </w:rPr>
      </w:pPr>
      <w:bookmarkStart w:id="65" w:name="_Toc28877"/>
      <w:bookmarkStart w:id="66" w:name="_Toc29009"/>
      <w:r>
        <w:rPr>
          <w:rFonts w:hint="eastAsia"/>
          <w:lang w:eastAsia="zh-CN"/>
        </w:rPr>
        <w:t>加强信息发布与舆情引导</w:t>
      </w:r>
      <w:bookmarkEnd w:id="65"/>
      <w:bookmarkEnd w:id="66"/>
    </w:p>
    <w:p>
      <w:pPr>
        <w:pStyle w:val="2"/>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kern w:val="28"/>
          <w:sz w:val="30"/>
          <w:szCs w:val="30"/>
          <w:lang w:val="en-US" w:eastAsia="zh-CN" w:bidi="ar-SA"/>
        </w:rPr>
      </w:pPr>
      <w:r>
        <w:rPr>
          <w:rFonts w:hint="eastAsia" w:ascii="仿宋" w:hAnsi="仿宋" w:eastAsia="仿宋" w:cs="仿宋"/>
          <w:b w:val="0"/>
          <w:bCs w:val="0"/>
          <w:kern w:val="28"/>
          <w:sz w:val="30"/>
          <w:szCs w:val="30"/>
          <w:lang w:val="en-US" w:eastAsia="zh-CN" w:bidi="ar-SA"/>
        </w:rPr>
        <w:t>一是要自下而上，健全稳固的灾情信息报送联络员队伍，并将其向全社会公布，便于社会监督。二是为保障所报信息准确及时，建立乡镇、街道报送信息审查审批制度和登记归档制度。三是明确各部门发布信息的周期、范围、内容，避免重发、迟发、误发、漏发等现象发生。</w:t>
      </w:r>
    </w:p>
    <w:p>
      <w:pPr>
        <w:pStyle w:val="2"/>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kern w:val="28"/>
          <w:sz w:val="30"/>
          <w:szCs w:val="30"/>
          <w:lang w:val="en-US" w:eastAsia="zh-CN" w:bidi="ar-SA"/>
        </w:rPr>
      </w:pPr>
      <w:r>
        <w:rPr>
          <w:rFonts w:hint="eastAsia" w:ascii="仿宋" w:hAnsi="仿宋" w:eastAsia="仿宋" w:cs="仿宋"/>
          <w:b w:val="0"/>
          <w:bCs w:val="0"/>
          <w:kern w:val="28"/>
          <w:sz w:val="30"/>
          <w:szCs w:val="30"/>
          <w:lang w:val="en-US" w:eastAsia="zh-CN" w:bidi="ar-SA"/>
        </w:rPr>
        <w:t>区级应急指挥部要建立完善并严格落实24小时领导干部在岗带班制度、应急值班制度、重大节日和重要时段每日调度制度,特别是要认真落实突发事件信息报送制度, 严格按照时限要求及规定报告。</w:t>
      </w:r>
    </w:p>
    <w:p>
      <w:pPr>
        <w:rPr>
          <w:rFonts w:hint="eastAsia"/>
          <w:lang w:eastAsia="zh-CN"/>
        </w:rPr>
      </w:pPr>
    </w:p>
    <w:p>
      <w:pPr>
        <w:rPr>
          <w:rFonts w:hint="eastAsia"/>
          <w:lang w:eastAsia="zh-CN"/>
        </w:rPr>
      </w:pPr>
    </w:p>
    <w:p>
      <w:pPr>
        <w:rPr>
          <w:rFonts w:hint="eastAsia"/>
          <w:lang w:eastAsia="zh-CN"/>
        </w:rPr>
      </w:pPr>
      <w:r>
        <w:rPr>
          <w:rFonts w:hint="eastAsia"/>
          <w:lang w:eastAsia="zh-CN"/>
        </w:rPr>
        <w:br w:type="page"/>
      </w:r>
    </w:p>
    <w:p>
      <w:pPr>
        <w:pStyle w:val="3"/>
        <w:bidi w:val="0"/>
        <w:rPr>
          <w:rFonts w:hint="eastAsia"/>
          <w:lang w:eastAsia="zh-CN"/>
        </w:rPr>
      </w:pPr>
      <w:bookmarkStart w:id="67" w:name="_Toc1318"/>
      <w:bookmarkStart w:id="68" w:name="_Toc12076"/>
      <w:r>
        <w:rPr>
          <w:rFonts w:hint="eastAsia"/>
        </w:rPr>
        <w:t xml:space="preserve">第四部分 </w:t>
      </w:r>
      <w:r>
        <w:rPr>
          <w:rFonts w:hint="eastAsia"/>
          <w:lang w:eastAsia="zh-CN"/>
        </w:rPr>
        <w:t>重点工程</w:t>
      </w:r>
      <w:bookmarkEnd w:id="67"/>
      <w:bookmarkEnd w:id="68"/>
    </w:p>
    <w:p>
      <w:pPr>
        <w:pStyle w:val="1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left="0" w:right="0" w:firstLine="64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w:t>
      </w:r>
      <w:r>
        <w:rPr>
          <w:rFonts w:hint="eastAsia" w:cs="仿宋"/>
          <w:kern w:val="2"/>
          <w:sz w:val="30"/>
          <w:szCs w:val="30"/>
          <w:lang w:val="en-US" w:eastAsia="zh-CN" w:bidi="ar-SA"/>
        </w:rPr>
        <w:t>完成</w:t>
      </w:r>
      <w:r>
        <w:rPr>
          <w:rFonts w:hint="eastAsia" w:ascii="仿宋" w:hAnsi="仿宋" w:eastAsia="仿宋" w:cs="仿宋"/>
          <w:kern w:val="2"/>
          <w:sz w:val="30"/>
          <w:szCs w:val="30"/>
          <w:lang w:val="en-US" w:eastAsia="zh-CN" w:bidi="ar-SA"/>
        </w:rPr>
        <w:t>综合应急救援基地建设工程。“十四五”期间，我</w:t>
      </w:r>
      <w:r>
        <w:rPr>
          <w:rFonts w:hint="eastAsia" w:cs="仿宋"/>
          <w:kern w:val="2"/>
          <w:sz w:val="30"/>
          <w:szCs w:val="30"/>
          <w:lang w:val="en-US" w:eastAsia="zh-CN" w:bidi="ar-SA"/>
        </w:rPr>
        <w:t>区</w:t>
      </w:r>
      <w:r>
        <w:rPr>
          <w:rFonts w:hint="eastAsia" w:ascii="仿宋" w:hAnsi="仿宋" w:eastAsia="仿宋" w:cs="仿宋"/>
          <w:kern w:val="2"/>
          <w:sz w:val="30"/>
          <w:szCs w:val="30"/>
          <w:lang w:val="en-US" w:eastAsia="zh-CN" w:bidi="ar-SA"/>
        </w:rPr>
        <w:t>建设一个集减灾救灾仓库、防汛物资仓库、森林消防物资仓库、营房、救援队伍训练场地、应急指挥大楼等为一体的综合应急救援基地。</w:t>
      </w:r>
    </w:p>
    <w:p>
      <w:pPr>
        <w:pStyle w:val="1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left="0" w:right="0" w:firstLine="640"/>
        <w:jc w:val="both"/>
        <w:textAlignment w:val="auto"/>
        <w:rPr>
          <w:rFonts w:hint="eastAsia" w:ascii="仿宋" w:hAnsi="仿宋" w:eastAsia="仿宋" w:cs="仿宋"/>
          <w:kern w:val="2"/>
          <w:sz w:val="30"/>
          <w:szCs w:val="30"/>
          <w:lang w:val="en-US" w:eastAsia="zh-CN" w:bidi="ar-SA"/>
        </w:rPr>
      </w:pPr>
      <w:r>
        <w:rPr>
          <w:rFonts w:hint="eastAsia" w:cs="仿宋"/>
          <w:kern w:val="2"/>
          <w:sz w:val="30"/>
          <w:szCs w:val="30"/>
          <w:lang w:val="en-US" w:eastAsia="zh-CN" w:bidi="ar-SA"/>
        </w:rPr>
        <w:t>（二）</w:t>
      </w:r>
      <w:r>
        <w:rPr>
          <w:rFonts w:hint="eastAsia" w:ascii="仿宋" w:hAnsi="仿宋" w:eastAsia="仿宋" w:cs="仿宋"/>
          <w:kern w:val="2"/>
          <w:sz w:val="30"/>
          <w:szCs w:val="30"/>
          <w:lang w:val="en-US" w:eastAsia="zh-CN" w:bidi="ar-SA"/>
        </w:rPr>
        <w:t>提升应急平台支撑能力。充分发挥“互联网+”在应急平台中的作用，系统谋划建设“1+6”应急指挥平台(即:综合应急指挥平台和森林防灭火、防汛抗旱、防灾减灾、地质灾害、地震、安全生产6个专业应急指挥平台)；加强基层应急平台终端信息采集能力建设，实现突发事件视频、图像、灾情信息的快速报送；加强应急基础数据库建设，推动各应急平台之间互联互通、数据交换、系统对接、信息资源共享，实现跨部门信息共享，突破信息孤岛瓶颈，使各级工作人员实时获取应急通知信息。</w:t>
      </w:r>
    </w:p>
    <w:p>
      <w:pPr>
        <w:pStyle w:val="1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left="0" w:right="0" w:firstLine="640"/>
        <w:jc w:val="both"/>
        <w:textAlignment w:val="auto"/>
        <w:rPr>
          <w:rFonts w:hint="eastAsia" w:ascii="仿宋" w:hAnsi="仿宋" w:eastAsia="仿宋" w:cs="仿宋"/>
          <w:kern w:val="2"/>
          <w:sz w:val="30"/>
          <w:szCs w:val="30"/>
          <w:lang w:val="en-US" w:eastAsia="zh-CN" w:bidi="ar-SA"/>
        </w:rPr>
      </w:pPr>
      <w:r>
        <w:rPr>
          <w:rFonts w:hint="eastAsia" w:cs="仿宋"/>
          <w:kern w:val="2"/>
          <w:sz w:val="30"/>
          <w:szCs w:val="30"/>
          <w:lang w:val="en-US" w:eastAsia="zh-CN" w:bidi="ar-SA"/>
        </w:rPr>
        <w:t>（三）应急管理信息化建设工程。加大经费投入</w:t>
      </w:r>
      <w:r>
        <w:rPr>
          <w:rFonts w:hint="eastAsia" w:ascii="仿宋" w:hAnsi="仿宋" w:eastAsia="仿宋" w:cs="仿宋"/>
          <w:kern w:val="2"/>
          <w:sz w:val="30"/>
          <w:szCs w:val="30"/>
          <w:lang w:val="en-US" w:eastAsia="zh-CN" w:bidi="ar-SA"/>
        </w:rPr>
        <w:t>，突出监测预警信息化建设，提高多灾种和灾害链综合预报预警能力。整合全区应急管理、安全生产、防灾减灾救灾信息资源，重点推进功能全面的应急指挥场所、智慧协同的业务应用体系、上下联动的应急指挥网络和突发事件预警信息发布系统建设，尽快形成全区一盘棋、一张网，构建科学先进的应急管理信息化体系。</w:t>
      </w:r>
    </w:p>
    <w:p>
      <w:pPr>
        <w:rPr>
          <w:rFonts w:hint="eastAsia"/>
          <w:lang w:eastAsia="zh-CN"/>
        </w:rPr>
      </w:pPr>
      <w:r>
        <w:rPr>
          <w:rFonts w:hint="eastAsia"/>
          <w:lang w:eastAsia="zh-CN"/>
        </w:rPr>
        <w:t>（四）灾害风险调查和重点隐患排查工程。开展全区灾害综合风险普查，摸清灾害风险隐患底数。建立全区自然灾害风险基础数据库，掌握重点区域抗灾能力。</w:t>
      </w:r>
      <w:r>
        <w:rPr>
          <w:rFonts w:hint="eastAsia" w:ascii="仿宋" w:hAnsi="仿宋" w:eastAsia="仿宋"/>
          <w:sz w:val="30"/>
          <w:szCs w:val="30"/>
          <w:lang w:val="en-US" w:eastAsia="zh-CN"/>
        </w:rPr>
        <w:t>与全市同步开展地震灾害风险普查，探明红塔区范围内主要活动断裂，</w:t>
      </w:r>
      <w:r>
        <w:rPr>
          <w:rFonts w:hint="eastAsia"/>
          <w:lang w:eastAsia="zh-CN"/>
        </w:rPr>
        <w:t>对地震活动断裂进行探测。</w:t>
      </w:r>
      <w:r>
        <w:rPr>
          <w:rFonts w:hint="eastAsia" w:ascii="仿宋" w:hAnsi="仿宋" w:eastAsia="仿宋"/>
          <w:sz w:val="30"/>
          <w:szCs w:val="30"/>
          <w:lang w:val="en-US" w:eastAsia="zh-CN"/>
        </w:rPr>
        <w:t>已查明的地质灾害隐患点和易发区的动态巡查工作，</w:t>
      </w:r>
      <w:r>
        <w:rPr>
          <w:rFonts w:hint="eastAsia"/>
          <w:lang w:eastAsia="zh-CN"/>
        </w:rPr>
        <w:t>发现问题及时整治。</w:t>
      </w:r>
    </w:p>
    <w:p>
      <w:pPr>
        <w:rPr>
          <w:rFonts w:hint="eastAsia"/>
          <w:lang w:eastAsia="zh-CN"/>
        </w:rPr>
      </w:pPr>
      <w:r>
        <w:rPr>
          <w:rFonts w:hint="eastAsia"/>
          <w:lang w:eastAsia="zh-CN"/>
        </w:rPr>
        <w:t>（五）防汛抗旱水利提升工程。开展堤防加固、河道治理、控制性工程、蓄滞洪区建设，完善防洪抗旱工程体系。加强中小河流治理、山洪灾害防治、城乡防洪排涝整治、病险水库和病险水闸除险加固。加强堤防、水库、蓄滞洪区等防洪设施建设，完善防洪排涝设施，全面提高城乡防洪排涝能力。</w:t>
      </w:r>
    </w:p>
    <w:p>
      <w:pPr>
        <w:rPr>
          <w:rFonts w:hint="eastAsia"/>
          <w:lang w:eastAsia="zh-CN"/>
        </w:rPr>
      </w:pPr>
      <w:r>
        <w:rPr>
          <w:rFonts w:hint="eastAsia"/>
          <w:lang w:eastAsia="zh-CN"/>
        </w:rPr>
        <w:t>（六）地震易发区房屋设施加固工程。对地震灾害易发区的居民小区、大中小学校舍、医院、重要交通线、电力和电信网络、危化品厂房、水库大坝等进行抗震加固。规范城乡新建住宅和公共设施安全设计，提高抗震防灾能力。进一步强化高层建筑抗震防灾措施。科学合理规划、高标准建设应急避难场所。</w:t>
      </w:r>
    </w:p>
    <w:p>
      <w:pPr>
        <w:rPr>
          <w:rFonts w:hint="eastAsia"/>
          <w:lang w:eastAsia="zh-CN"/>
        </w:rPr>
      </w:pPr>
      <w:r>
        <w:rPr>
          <w:rFonts w:hint="eastAsia"/>
          <w:lang w:eastAsia="zh-CN"/>
        </w:rPr>
        <w:t>（七）地质灾害综合治理和避险移民搬迁工程。对已查明的泥石流、崩塌滑坡等地质灾害隐患点，实施工程治理和除险排危。统筹开展地质灾害避险集中安置、工程治理和生态保护修复工作，对威胁人口多、财产损失巨大，特别是县城、集镇人员密集区重大地质灾害隐患开展工程治理；对不宜采用工程措施治理的，与脱贫攻坚、土地整治、美丽乡村建设等有机衔接，主动避让，易地搬迁，全面落实好“十四五”地质灾害避险搬迁任务。</w:t>
      </w:r>
    </w:p>
    <w:p>
      <w:pPr>
        <w:rPr>
          <w:rFonts w:hint="eastAsia"/>
          <w:lang w:eastAsia="zh-CN"/>
        </w:rPr>
      </w:pPr>
      <w:r>
        <w:rPr>
          <w:rFonts w:hint="eastAsia"/>
          <w:lang w:eastAsia="zh-CN"/>
        </w:rPr>
        <w:t>（八）应急管理科普基地场馆建设工程。采取政府投资、政府引导社会投资、社会投资等方式，统筹各地科普和体验式场馆资源，在区、乡建成一批面向社会公众的应急科普场馆。完善基地场馆教育功能，优化运营管理模式，积极开展应急避险、逃生自救、居家安全、防震减灾、公共安全、重点行业领域安全等科普教育，提高社会公众防灾减灾意识和应急避险能力。</w:t>
      </w:r>
      <w:r>
        <w:rPr>
          <w:rFonts w:hint="eastAsia"/>
          <w:lang w:eastAsia="zh-CN"/>
        </w:rPr>
        <w:br w:type="page"/>
      </w:r>
    </w:p>
    <w:p>
      <w:pPr>
        <w:pStyle w:val="3"/>
        <w:bidi w:val="0"/>
        <w:rPr>
          <w:rFonts w:hint="eastAsia"/>
        </w:rPr>
      </w:pPr>
      <w:bookmarkStart w:id="69" w:name="_Toc10675"/>
      <w:bookmarkStart w:id="70" w:name="_Toc16522"/>
      <w:r>
        <w:rPr>
          <w:rFonts w:hint="eastAsia"/>
          <w:lang w:eastAsia="zh-CN"/>
        </w:rPr>
        <w:t>第五部分</w:t>
      </w:r>
      <w:r>
        <w:rPr>
          <w:rFonts w:hint="eastAsia"/>
          <w:lang w:val="en-US" w:eastAsia="zh-CN"/>
        </w:rPr>
        <w:t xml:space="preserve"> </w:t>
      </w:r>
      <w:r>
        <w:rPr>
          <w:rFonts w:hint="eastAsia"/>
        </w:rPr>
        <w:t>保障措施</w:t>
      </w:r>
      <w:bookmarkEnd w:id="39"/>
      <w:bookmarkEnd w:id="40"/>
      <w:bookmarkEnd w:id="41"/>
      <w:bookmarkEnd w:id="42"/>
      <w:bookmarkEnd w:id="69"/>
      <w:bookmarkEnd w:id="70"/>
    </w:p>
    <w:p>
      <w:pPr>
        <w:pStyle w:val="4"/>
        <w:bidi w:val="0"/>
        <w:rPr>
          <w:rFonts w:hint="default"/>
          <w:lang w:eastAsia="zh-CN"/>
        </w:rPr>
      </w:pPr>
      <w:bookmarkStart w:id="71" w:name="_Toc12481"/>
      <w:bookmarkStart w:id="72" w:name="_Toc16839"/>
      <w:r>
        <w:rPr>
          <w:rFonts w:hint="eastAsia"/>
          <w:lang w:eastAsia="zh-CN"/>
        </w:rPr>
        <w:t>一、</w:t>
      </w:r>
      <w:r>
        <w:rPr>
          <w:rFonts w:hint="default"/>
          <w:lang w:eastAsia="zh-CN"/>
        </w:rPr>
        <w:t>加强组织领导</w:t>
      </w:r>
      <w:bookmarkEnd w:id="71"/>
      <w:bookmarkEnd w:id="72"/>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sz w:val="30"/>
          <w:szCs w:val="30"/>
        </w:rPr>
      </w:pPr>
      <w:r>
        <w:rPr>
          <w:rFonts w:hint="eastAsia"/>
          <w:sz w:val="30"/>
          <w:szCs w:val="30"/>
        </w:rPr>
        <w:t>各级各有关部门要高度重视应急</w:t>
      </w:r>
      <w:r>
        <w:rPr>
          <w:rFonts w:hint="eastAsia"/>
          <w:sz w:val="30"/>
          <w:szCs w:val="30"/>
          <w:lang w:eastAsia="zh-CN"/>
        </w:rPr>
        <w:t>救援</w:t>
      </w:r>
      <w:r>
        <w:rPr>
          <w:rFonts w:hint="eastAsia"/>
          <w:sz w:val="30"/>
          <w:szCs w:val="30"/>
        </w:rPr>
        <w:t>体系建设工作，加强组织领导，</w:t>
      </w:r>
      <w:r>
        <w:rPr>
          <w:rFonts w:hint="eastAsia"/>
          <w:sz w:val="30"/>
          <w:szCs w:val="30"/>
          <w:lang w:val="en-US" w:eastAsia="zh-CN"/>
        </w:rPr>
        <w:t>建立部门协同、上下联动的应急救援工作协调机制，</w:t>
      </w:r>
      <w:r>
        <w:rPr>
          <w:rFonts w:hint="eastAsia"/>
          <w:sz w:val="30"/>
          <w:szCs w:val="30"/>
        </w:rPr>
        <w:t>强化规划实施的部门之间、条块之间的协调衔接，理顺关系、</w:t>
      </w:r>
      <w:r>
        <w:rPr>
          <w:rFonts w:hint="eastAsia"/>
          <w:sz w:val="30"/>
          <w:szCs w:val="30"/>
          <w:lang w:val="en-US" w:eastAsia="zh-CN"/>
        </w:rPr>
        <w:t>制定具体实施方案，明确相关部门责任分工，强化工作督导，抓好规划落实。</w:t>
      </w:r>
      <w:r>
        <w:rPr>
          <w:rFonts w:hint="eastAsia"/>
          <w:sz w:val="30"/>
          <w:szCs w:val="30"/>
        </w:rPr>
        <w:t>在城乡建设、土地利用等规划中充分考虑各类危险源、重点目标、应急避难场所等因素，统筹安排应对突发事件所必需的设备和基础设施建设。</w:t>
      </w:r>
    </w:p>
    <w:p>
      <w:pPr>
        <w:pStyle w:val="4"/>
        <w:bidi w:val="0"/>
        <w:rPr>
          <w:rFonts w:hint="default"/>
          <w:lang w:val="en-US" w:eastAsia="zh-CN"/>
        </w:rPr>
      </w:pPr>
      <w:bookmarkStart w:id="73" w:name="_Toc5605"/>
      <w:bookmarkStart w:id="74" w:name="_Toc14020"/>
      <w:r>
        <w:rPr>
          <w:rFonts w:hint="eastAsia"/>
          <w:lang w:val="en-US" w:eastAsia="zh-CN"/>
        </w:rPr>
        <w:t>二、</w:t>
      </w:r>
      <w:r>
        <w:rPr>
          <w:rFonts w:hint="default"/>
          <w:lang w:val="en-US" w:eastAsia="zh-CN"/>
        </w:rPr>
        <w:t>加大投入</w:t>
      </w:r>
      <w:r>
        <w:rPr>
          <w:rFonts w:hint="eastAsia"/>
          <w:lang w:val="en-US" w:eastAsia="zh-CN"/>
        </w:rPr>
        <w:t>力度</w:t>
      </w:r>
      <w:bookmarkEnd w:id="73"/>
      <w:bookmarkEnd w:id="74"/>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lang w:eastAsia="zh-CN"/>
        </w:rPr>
      </w:pPr>
      <w:r>
        <w:rPr>
          <w:rFonts w:hint="eastAsia"/>
          <w:sz w:val="30"/>
          <w:szCs w:val="30"/>
        </w:rPr>
        <w:t>建立健全政府、企业、社会各方面相结合的应急保障资金投入机制；建立应对突发事件相关资源征收、征用、调用的补偿机制。要加大应急管理工作日常经费和应急能力建设经费投入力度，将相关应急基础设施建设纳入财政预算内基本建设计划，给予优先安排和保障；建立紧急情况下财政资金快速拨付制度，保障自然灾害等突发事件应急支出需要；开辟多元化的筹资渠道，积极引导社会各方面资金投入，</w:t>
      </w:r>
      <w:r>
        <w:rPr>
          <w:rFonts w:hint="default"/>
          <w:lang w:eastAsia="zh-CN"/>
        </w:rPr>
        <w:t>动员全社会广泛参与应急管理事业建设，促进全</w:t>
      </w:r>
      <w:r>
        <w:rPr>
          <w:rFonts w:hint="eastAsia"/>
          <w:lang w:eastAsia="zh-CN"/>
        </w:rPr>
        <w:t>区</w:t>
      </w:r>
      <w:r>
        <w:rPr>
          <w:rFonts w:hint="default"/>
          <w:lang w:eastAsia="zh-CN"/>
        </w:rPr>
        <w:t>应急管理工作持续健康发展。</w:t>
      </w:r>
    </w:p>
    <w:p>
      <w:pPr>
        <w:pStyle w:val="4"/>
        <w:bidi w:val="0"/>
        <w:rPr>
          <w:rFonts w:hint="eastAsia"/>
          <w:color w:val="000000" w:themeColor="text1"/>
          <w14:textFill>
            <w14:solidFill>
              <w14:schemeClr w14:val="tx1"/>
            </w14:solidFill>
          </w14:textFill>
        </w:rPr>
      </w:pPr>
      <w:bookmarkStart w:id="75" w:name="_Toc11856"/>
      <w:bookmarkStart w:id="76" w:name="_Toc25487"/>
      <w:bookmarkStart w:id="77" w:name="_Toc46479903"/>
      <w:r>
        <w:rPr>
          <w:rFonts w:hint="eastAsia"/>
          <w:lang w:val="en-US" w:eastAsia="zh-CN"/>
        </w:rPr>
        <w:t>三、加强人才保障</w:t>
      </w:r>
      <w:bookmarkEnd w:id="75"/>
      <w:bookmarkEnd w:id="76"/>
      <w:bookmarkEnd w:id="77"/>
    </w:p>
    <w:p>
      <w:pPr>
        <w:ind w:firstLine="600" w:firstLineChars="20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建立多层次、多类型的应急产业人才培养和服务体系。</w:t>
      </w:r>
      <w:r>
        <w:rPr>
          <w:rFonts w:hint="eastAsia"/>
          <w:color w:val="000000" w:themeColor="text1"/>
          <w14:textFill>
            <w14:solidFill>
              <w14:schemeClr w14:val="tx1"/>
            </w14:solidFill>
          </w14:textFill>
        </w:rPr>
        <w:t>紧密结合安全生产、防灾减灾救灾、应急管理发展战略，统揽全局抓好各类人才队伍建设。强化社会救援力量、志愿者等队伍建设。全方位、多层次的开展专业人才教育培训，扩充人才队伍数量，优化人才队伍结构，提高人才队伍素质，形成一支能应对不同灾种，满足安全生产、防灾减灾救灾、应急管理需要，结构合理、素质优良、专业过硬的人才队伍。</w:t>
      </w:r>
    </w:p>
    <w:p>
      <w:pPr>
        <w:pStyle w:val="4"/>
        <w:bidi w:val="0"/>
        <w:rPr>
          <w:rFonts w:hint="eastAsia"/>
          <w:lang w:val="en-US" w:eastAsia="zh-CN"/>
        </w:rPr>
      </w:pPr>
      <w:bookmarkStart w:id="78" w:name="_Toc4605"/>
      <w:bookmarkStart w:id="79" w:name="_Toc12184"/>
      <w:r>
        <w:rPr>
          <w:rFonts w:hint="eastAsia"/>
          <w:lang w:val="en-US" w:eastAsia="zh-CN"/>
        </w:rPr>
        <w:t>四、加强协调配合</w:t>
      </w:r>
      <w:bookmarkEnd w:id="78"/>
      <w:bookmarkEnd w:id="79"/>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Courier New" w:eastAsia="仿宋" w:cs="仿宋"/>
          <w:kern w:val="2"/>
          <w:sz w:val="30"/>
          <w:szCs w:val="21"/>
          <w:lang w:val="en-US" w:eastAsia="zh-CN" w:bidi="ar-SA"/>
        </w:rPr>
      </w:pPr>
      <w:r>
        <w:rPr>
          <w:rFonts w:hint="eastAsia" w:ascii="宋体" w:hAnsi="Courier New" w:eastAsia="仿宋" w:cs="仿宋"/>
          <w:kern w:val="2"/>
          <w:sz w:val="30"/>
          <w:szCs w:val="21"/>
          <w:lang w:val="en-US" w:eastAsia="zh-CN" w:bidi="ar-SA"/>
        </w:rPr>
        <w:t>各</w:t>
      </w:r>
      <w:r>
        <w:rPr>
          <w:rFonts w:hint="eastAsia" w:hAnsi="Courier New" w:eastAsia="仿宋" w:cs="仿宋"/>
          <w:kern w:val="2"/>
          <w:sz w:val="30"/>
          <w:szCs w:val="21"/>
          <w:lang w:val="en-US" w:eastAsia="zh-CN" w:bidi="ar-SA"/>
        </w:rPr>
        <w:t>乡（街道）</w:t>
      </w:r>
      <w:r>
        <w:rPr>
          <w:rFonts w:hint="eastAsia" w:ascii="宋体" w:hAnsi="Courier New" w:eastAsia="仿宋" w:cs="仿宋"/>
          <w:kern w:val="2"/>
          <w:sz w:val="30"/>
          <w:szCs w:val="21"/>
          <w:lang w:val="en-US" w:eastAsia="zh-CN" w:bidi="ar-SA"/>
        </w:rPr>
        <w:t>和各相关部门要加强沟通协调，建立协调联动机制，各负其责，各尽其职，齐抓共管，形成合力，全力做好应急救援体系建设工作。同时，加强与企业应急救援队伍、民间救援组织的沟通，鼓励引导社会力量积极参与应急救援工作。</w:t>
      </w:r>
    </w:p>
    <w:p>
      <w:pPr>
        <w:pStyle w:val="4"/>
        <w:bidi w:val="0"/>
        <w:rPr>
          <w:rFonts w:hint="eastAsia"/>
          <w:lang w:val="en-US" w:eastAsia="zh-CN"/>
        </w:rPr>
      </w:pPr>
      <w:bookmarkStart w:id="80" w:name="_Toc13100"/>
      <w:bookmarkStart w:id="81" w:name="_Toc4831"/>
      <w:r>
        <w:rPr>
          <w:rFonts w:hint="eastAsia"/>
          <w:lang w:val="en-US" w:eastAsia="zh-CN"/>
        </w:rPr>
        <w:t>五、加强督导评估</w:t>
      </w:r>
      <w:bookmarkEnd w:id="80"/>
      <w:bookmarkEnd w:id="81"/>
    </w:p>
    <w:p>
      <w:pPr>
        <w:pStyle w:val="11"/>
        <w:ind w:firstLine="600" w:firstLineChars="200"/>
        <w:rPr>
          <w:rFonts w:ascii="仿宋_GB2312"/>
          <w:color w:val="000000" w:themeColor="text1"/>
          <w14:textFill>
            <w14:solidFill>
              <w14:schemeClr w14:val="tx1"/>
            </w14:solidFill>
          </w14:textFill>
        </w:rPr>
      </w:pPr>
      <w:r>
        <w:rPr>
          <w:rFonts w:hint="eastAsia"/>
          <w:lang w:eastAsia="zh-CN"/>
        </w:rPr>
        <w:t>建立完善规划实施监测评估制度，加强对规划实施情况的跟踪分析及综合评估。</w:t>
      </w:r>
      <w:r>
        <w:rPr>
          <w:rFonts w:hint="eastAsia" w:ascii="仿宋_GB2312" w:hAnsi="仿宋"/>
          <w:color w:val="000000" w:themeColor="text1"/>
          <w:szCs w:val="32"/>
          <w14:textFill>
            <w14:solidFill>
              <w14:schemeClr w14:val="tx1"/>
            </w14:solidFill>
          </w14:textFill>
        </w:rPr>
        <w:t>区安委办、区应急管理局对本规划相关内容落实情况进行评估，组织开展规划实施期中和期末评估、统计，分析检查规划实施效果，找出规划实施中存在的问题，提出解决问题的对策措施。加强规划实施的社会监督，开展规划宣传和展示，及时公布规划的进展情况，营造全员共同参与和支持规划实施的氛围。</w:t>
      </w:r>
    </w:p>
    <w:p>
      <w:pPr>
        <w:ind w:firstLine="600" w:firstLineChars="200"/>
        <w:jc w:val="left"/>
        <w:rPr>
          <w:rFonts w:hint="eastAsia"/>
          <w:lang w:eastAsia="zh-CN"/>
        </w:rPr>
      </w:pPr>
    </w:p>
    <w:p>
      <w:pPr>
        <w:ind w:firstLine="600" w:firstLineChars="200"/>
        <w:jc w:val="left"/>
        <w:rPr>
          <w:rFonts w:hint="default"/>
          <w:lang w:eastAsia="zh-CN"/>
        </w:rPr>
      </w:pPr>
    </w:p>
    <w:sectPr>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803050406030204"/>
    <w:charset w:val="00"/>
    <w:family w:val="roman"/>
    <w:pitch w:val="default"/>
    <w:sig w:usb0="E00006FF" w:usb1="4000045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_x0001_.">
    <w:altName w:val="Times New Roman"/>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ind w:firstLine="0" w:firstLineChars="0"/>
      <w:textAlignment w:val="auto"/>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eastAsia="仿宋"/>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13"/>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eastAsia="仿宋"/>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48330614"/>
                          </w:sdtPr>
                          <w:sdtEndPr>
                            <w:rPr>
                              <w:sz w:val="24"/>
                              <w:szCs w:val="24"/>
                            </w:rPr>
                          </w:sdtEndPr>
                          <w:sdtContent>
                            <w:p>
                              <w:pPr>
                                <w:pStyle w:val="13"/>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848330614"/>
                    </w:sdtPr>
                    <w:sdtEndPr>
                      <w:rPr>
                        <w:sz w:val="24"/>
                        <w:szCs w:val="24"/>
                      </w:rPr>
                    </w:sdtEndPr>
                    <w:sdtContent>
                      <w:p>
                        <w:pPr>
                          <w:pStyle w:val="13"/>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67211"/>
    <w:multiLevelType w:val="singleLevel"/>
    <w:tmpl w:val="87367211"/>
    <w:lvl w:ilvl="0" w:tentative="0">
      <w:start w:val="2"/>
      <w:numFmt w:val="chineseCounting"/>
      <w:suff w:val="nothing"/>
      <w:lvlText w:val="（%1）"/>
      <w:lvlJc w:val="left"/>
      <w:rPr>
        <w:rFonts w:hint="eastAsia"/>
      </w:rPr>
    </w:lvl>
  </w:abstractNum>
  <w:abstractNum w:abstractNumId="1">
    <w:nsid w:val="9EC1BA74"/>
    <w:multiLevelType w:val="singleLevel"/>
    <w:tmpl w:val="9EC1BA74"/>
    <w:lvl w:ilvl="0" w:tentative="0">
      <w:start w:val="1"/>
      <w:numFmt w:val="chineseCounting"/>
      <w:suff w:val="nothing"/>
      <w:lvlText w:val="%1、"/>
      <w:lvlJc w:val="left"/>
      <w:rPr>
        <w:rFonts w:hint="eastAsia"/>
      </w:rPr>
    </w:lvl>
  </w:abstractNum>
  <w:abstractNum w:abstractNumId="2">
    <w:nsid w:val="79021D8F"/>
    <w:multiLevelType w:val="singleLevel"/>
    <w:tmpl w:val="79021D8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1C0A"/>
    <w:rsid w:val="0006152C"/>
    <w:rsid w:val="00090589"/>
    <w:rsid w:val="00103C08"/>
    <w:rsid w:val="00143778"/>
    <w:rsid w:val="0016642C"/>
    <w:rsid w:val="00185A5D"/>
    <w:rsid w:val="001B4407"/>
    <w:rsid w:val="001E383B"/>
    <w:rsid w:val="002227A4"/>
    <w:rsid w:val="002C4D03"/>
    <w:rsid w:val="002C5277"/>
    <w:rsid w:val="00345BBB"/>
    <w:rsid w:val="003472CA"/>
    <w:rsid w:val="003535D6"/>
    <w:rsid w:val="003A3888"/>
    <w:rsid w:val="003C3DD3"/>
    <w:rsid w:val="00420F40"/>
    <w:rsid w:val="0044739D"/>
    <w:rsid w:val="005340EF"/>
    <w:rsid w:val="00541E6D"/>
    <w:rsid w:val="005A0C7D"/>
    <w:rsid w:val="005C48C5"/>
    <w:rsid w:val="00616204"/>
    <w:rsid w:val="006642E9"/>
    <w:rsid w:val="00683B60"/>
    <w:rsid w:val="006A36D6"/>
    <w:rsid w:val="006F3DDD"/>
    <w:rsid w:val="00725DB9"/>
    <w:rsid w:val="00754948"/>
    <w:rsid w:val="00791E3F"/>
    <w:rsid w:val="007A5945"/>
    <w:rsid w:val="00842BE9"/>
    <w:rsid w:val="0087199E"/>
    <w:rsid w:val="00895C75"/>
    <w:rsid w:val="0091418D"/>
    <w:rsid w:val="00921EEE"/>
    <w:rsid w:val="009678AE"/>
    <w:rsid w:val="009B4F66"/>
    <w:rsid w:val="00A66FF2"/>
    <w:rsid w:val="00A73E05"/>
    <w:rsid w:val="00A83EAC"/>
    <w:rsid w:val="00B479E7"/>
    <w:rsid w:val="00BE3718"/>
    <w:rsid w:val="00BE4E86"/>
    <w:rsid w:val="00BE6DE7"/>
    <w:rsid w:val="00C13BEB"/>
    <w:rsid w:val="00C50909"/>
    <w:rsid w:val="00C73C0B"/>
    <w:rsid w:val="00D12C01"/>
    <w:rsid w:val="00D74D3C"/>
    <w:rsid w:val="00D843B3"/>
    <w:rsid w:val="00EB7479"/>
    <w:rsid w:val="00F10B91"/>
    <w:rsid w:val="00FC3EB9"/>
    <w:rsid w:val="00FD7FC1"/>
    <w:rsid w:val="01786A88"/>
    <w:rsid w:val="031E1B86"/>
    <w:rsid w:val="04E003E8"/>
    <w:rsid w:val="04FA4F6C"/>
    <w:rsid w:val="094E4024"/>
    <w:rsid w:val="09F5350F"/>
    <w:rsid w:val="09F55A3C"/>
    <w:rsid w:val="0A2237AB"/>
    <w:rsid w:val="0A306114"/>
    <w:rsid w:val="0A9B10C0"/>
    <w:rsid w:val="0B5B7236"/>
    <w:rsid w:val="0ECE428C"/>
    <w:rsid w:val="0FBA6435"/>
    <w:rsid w:val="10ED2622"/>
    <w:rsid w:val="128B489D"/>
    <w:rsid w:val="130C7B91"/>
    <w:rsid w:val="14007A25"/>
    <w:rsid w:val="167A2B10"/>
    <w:rsid w:val="172B153D"/>
    <w:rsid w:val="193741E3"/>
    <w:rsid w:val="197C62E2"/>
    <w:rsid w:val="1BC240CD"/>
    <w:rsid w:val="1D7D64C3"/>
    <w:rsid w:val="1E7961E3"/>
    <w:rsid w:val="1EBF7EE7"/>
    <w:rsid w:val="1FC41AE6"/>
    <w:rsid w:val="21805AFB"/>
    <w:rsid w:val="23831489"/>
    <w:rsid w:val="23966C57"/>
    <w:rsid w:val="241E20B6"/>
    <w:rsid w:val="249341AE"/>
    <w:rsid w:val="251A0097"/>
    <w:rsid w:val="27515507"/>
    <w:rsid w:val="279414D9"/>
    <w:rsid w:val="293E2CB1"/>
    <w:rsid w:val="29433AD7"/>
    <w:rsid w:val="29BD4B97"/>
    <w:rsid w:val="2A404CD0"/>
    <w:rsid w:val="2AA35DE4"/>
    <w:rsid w:val="2B03438A"/>
    <w:rsid w:val="2DC2336A"/>
    <w:rsid w:val="318A0C3B"/>
    <w:rsid w:val="319D7BEE"/>
    <w:rsid w:val="31E244F7"/>
    <w:rsid w:val="33203007"/>
    <w:rsid w:val="364A5C1D"/>
    <w:rsid w:val="36C5667E"/>
    <w:rsid w:val="37492AF9"/>
    <w:rsid w:val="37BE356A"/>
    <w:rsid w:val="38B02822"/>
    <w:rsid w:val="38CA550C"/>
    <w:rsid w:val="3A370DAE"/>
    <w:rsid w:val="3A962BF9"/>
    <w:rsid w:val="3B0C126F"/>
    <w:rsid w:val="3E597CD0"/>
    <w:rsid w:val="3F254F7D"/>
    <w:rsid w:val="3FB53871"/>
    <w:rsid w:val="41151284"/>
    <w:rsid w:val="426D1F6E"/>
    <w:rsid w:val="43F153D7"/>
    <w:rsid w:val="44864A4D"/>
    <w:rsid w:val="44A40F38"/>
    <w:rsid w:val="44EF5772"/>
    <w:rsid w:val="468A5F00"/>
    <w:rsid w:val="46DE5EA6"/>
    <w:rsid w:val="470679C2"/>
    <w:rsid w:val="470E43DD"/>
    <w:rsid w:val="4BC423AD"/>
    <w:rsid w:val="4C8B2207"/>
    <w:rsid w:val="4DE038AC"/>
    <w:rsid w:val="4E135023"/>
    <w:rsid w:val="51580E3C"/>
    <w:rsid w:val="51FA7785"/>
    <w:rsid w:val="533463C6"/>
    <w:rsid w:val="54133DA1"/>
    <w:rsid w:val="559862AA"/>
    <w:rsid w:val="5614152C"/>
    <w:rsid w:val="57921A3E"/>
    <w:rsid w:val="5811095D"/>
    <w:rsid w:val="59CA4573"/>
    <w:rsid w:val="5C053D6A"/>
    <w:rsid w:val="5CC07615"/>
    <w:rsid w:val="5EA34D3F"/>
    <w:rsid w:val="60DF1DF8"/>
    <w:rsid w:val="63571C31"/>
    <w:rsid w:val="64583475"/>
    <w:rsid w:val="65673E33"/>
    <w:rsid w:val="66356828"/>
    <w:rsid w:val="678951BB"/>
    <w:rsid w:val="682F5637"/>
    <w:rsid w:val="692815CD"/>
    <w:rsid w:val="6B3F3039"/>
    <w:rsid w:val="6B78455D"/>
    <w:rsid w:val="6CBF174E"/>
    <w:rsid w:val="6D834375"/>
    <w:rsid w:val="6DA120AE"/>
    <w:rsid w:val="6F900F69"/>
    <w:rsid w:val="6F982D52"/>
    <w:rsid w:val="70791D48"/>
    <w:rsid w:val="743870CC"/>
    <w:rsid w:val="745057CD"/>
    <w:rsid w:val="74CE5802"/>
    <w:rsid w:val="76930123"/>
    <w:rsid w:val="77B56346"/>
    <w:rsid w:val="78A13697"/>
    <w:rsid w:val="7A337B76"/>
    <w:rsid w:val="7B910DC2"/>
    <w:rsid w:val="7BDE8E95"/>
    <w:rsid w:val="7DBC7CC9"/>
    <w:rsid w:val="7E0C1ECF"/>
    <w:rsid w:val="F97F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880" w:firstLineChars="200"/>
      <w:jc w:val="both"/>
    </w:pPr>
    <w:rPr>
      <w:rFonts w:ascii="仿宋" w:hAnsi="仿宋" w:eastAsia="仿宋" w:cs="仿宋"/>
      <w:kern w:val="2"/>
      <w:sz w:val="30"/>
      <w:szCs w:val="30"/>
      <w:lang w:val="en-US" w:eastAsia="zh-CN" w:bidi="ar-SA"/>
    </w:rPr>
  </w:style>
  <w:style w:type="paragraph" w:styleId="3">
    <w:name w:val="heading 1"/>
    <w:basedOn w:val="1"/>
    <w:next w:val="1"/>
    <w:link w:val="40"/>
    <w:qFormat/>
    <w:uiPriority w:val="0"/>
    <w:pPr>
      <w:keepNext/>
      <w:keepLines/>
      <w:spacing w:before="100" w:beforeLines="100" w:after="100" w:afterLines="100" w:line="560" w:lineRule="exact"/>
      <w:ind w:firstLine="0" w:firstLineChars="0"/>
      <w:jc w:val="center"/>
      <w:outlineLvl w:val="0"/>
    </w:pPr>
    <w:rPr>
      <w:b/>
      <w:bCs/>
      <w:kern w:val="44"/>
      <w:sz w:val="36"/>
      <w:szCs w:val="36"/>
    </w:rPr>
  </w:style>
  <w:style w:type="paragraph" w:styleId="4">
    <w:name w:val="heading 2"/>
    <w:basedOn w:val="1"/>
    <w:next w:val="1"/>
    <w:link w:val="34"/>
    <w:unhideWhenUsed/>
    <w:qFormat/>
    <w:uiPriority w:val="0"/>
    <w:pPr>
      <w:keepNext/>
      <w:keepLines/>
      <w:spacing w:before="50" w:beforeLines="50" w:after="50" w:afterLines="50" w:line="560" w:lineRule="exact"/>
      <w:ind w:firstLine="0" w:firstLineChars="0"/>
      <w:jc w:val="center"/>
      <w:outlineLvl w:val="1"/>
    </w:pPr>
    <w:rPr>
      <w:rFonts w:ascii="楷体" w:hAnsi="楷体" w:eastAsia="楷体" w:cs="楷体"/>
      <w:bCs/>
      <w:sz w:val="32"/>
      <w:szCs w:val="32"/>
    </w:rPr>
  </w:style>
  <w:style w:type="paragraph" w:styleId="5">
    <w:name w:val="heading 3"/>
    <w:basedOn w:val="1"/>
    <w:next w:val="1"/>
    <w:link w:val="36"/>
    <w:unhideWhenUsed/>
    <w:qFormat/>
    <w:uiPriority w:val="0"/>
    <w:pPr>
      <w:keepNext/>
      <w:keepLines/>
      <w:spacing w:line="560" w:lineRule="exact"/>
      <w:outlineLvl w:val="2"/>
    </w:pPr>
    <w:rPr>
      <w:b/>
    </w:rPr>
  </w:style>
  <w:style w:type="paragraph" w:styleId="6">
    <w:name w:val="heading 4"/>
    <w:basedOn w:val="1"/>
    <w:next w:val="1"/>
    <w:link w:val="47"/>
    <w:unhideWhenUsed/>
    <w:qFormat/>
    <w:uiPriority w:val="0"/>
    <w:pPr>
      <w:keepNext/>
      <w:keepLines/>
      <w:spacing w:beforeLines="0" w:beforeAutospacing="0" w:afterLines="0" w:afterAutospacing="0" w:line="500" w:lineRule="exact"/>
      <w:outlineLvl w:val="3"/>
    </w:pPr>
    <w:rPr>
      <w:b/>
      <w:sz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Times New Roman"/>
      <w:sz w:val="28"/>
    </w:rPr>
  </w:style>
  <w:style w:type="paragraph" w:styleId="7">
    <w:name w:val="Normal Indent"/>
    <w:basedOn w:val="1"/>
    <w:next w:val="1"/>
    <w:qFormat/>
    <w:uiPriority w:val="0"/>
    <w:pPr>
      <w:ind w:firstLine="880" w:firstLineChars="200"/>
    </w:p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leftChars="200"/>
    </w:pPr>
    <w:rPr>
      <w:rFonts w:ascii="Times New Roman" w:hAnsi="Times New Roman" w:eastAsia="宋体" w:cs="Times New Roman"/>
    </w:rPr>
  </w:style>
  <w:style w:type="paragraph" w:styleId="10">
    <w:name w:val="toc 3"/>
    <w:basedOn w:val="1"/>
    <w:next w:val="1"/>
    <w:qFormat/>
    <w:uiPriority w:val="0"/>
    <w:pPr>
      <w:ind w:left="600" w:leftChars="200" w:firstLine="0" w:firstLineChars="0"/>
    </w:pPr>
    <w:rPr>
      <w:sz w:val="28"/>
    </w:rPr>
  </w:style>
  <w:style w:type="paragraph" w:styleId="11">
    <w:name w:val="Plain Text"/>
    <w:basedOn w:val="1"/>
    <w:qFormat/>
    <w:uiPriority w:val="0"/>
    <w:rPr>
      <w:rFonts w:ascii="宋体" w:hAnsi="Courier New"/>
      <w:szCs w:val="21"/>
    </w:rPr>
  </w:style>
  <w:style w:type="paragraph" w:styleId="12">
    <w:name w:val="Balloon Text"/>
    <w:basedOn w:val="1"/>
    <w:link w:val="45"/>
    <w:qFormat/>
    <w:uiPriority w:val="0"/>
    <w:pPr>
      <w:spacing w:line="240" w:lineRule="auto"/>
    </w:pPr>
    <w:rPr>
      <w:sz w:val="18"/>
      <w:szCs w:val="18"/>
    </w:rPr>
  </w:style>
  <w:style w:type="paragraph" w:styleId="13">
    <w:name w:val="footer"/>
    <w:basedOn w:val="1"/>
    <w:link w:val="44"/>
    <w:qFormat/>
    <w:uiPriority w:val="99"/>
    <w:pPr>
      <w:tabs>
        <w:tab w:val="center" w:pos="4153"/>
        <w:tab w:val="right" w:pos="8306"/>
      </w:tabs>
      <w:snapToGrid w:val="0"/>
      <w:jc w:val="left"/>
    </w:pPr>
    <w:rPr>
      <w:sz w:val="21"/>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39"/>
    <w:pPr>
      <w:spacing w:line="400" w:lineRule="exact"/>
      <w:ind w:firstLine="0" w:firstLineChars="0"/>
    </w:pPr>
    <w:rPr>
      <w:sz w:val="28"/>
      <w:szCs w:val="28"/>
    </w:rPr>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39"/>
    <w:pPr>
      <w:spacing w:line="400" w:lineRule="exact"/>
      <w:ind w:left="300" w:leftChars="100" w:firstLine="0" w:firstLineChars="0"/>
    </w:pPr>
    <w:rPr>
      <w:sz w:val="28"/>
      <w:szCs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9"/>
    <w:next w:val="1"/>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unhideWhenUsed/>
    <w:qFormat/>
    <w:uiPriority w:val="99"/>
    <w:rPr>
      <w:color w:val="0563C1" w:themeColor="hyperlink"/>
      <w:u w:val="single"/>
      <w14:textFill>
        <w14:solidFill>
          <w14:schemeClr w14:val="hlink"/>
        </w14:solidFill>
      </w14:textFill>
    </w:rPr>
  </w:style>
  <w:style w:type="character" w:styleId="30">
    <w:name w:val="HTML Code"/>
    <w:basedOn w:val="22"/>
    <w:qFormat/>
    <w:uiPriority w:val="0"/>
    <w:rPr>
      <w:rFonts w:hint="default" w:ascii="Courier New" w:hAnsi="Courier New" w:eastAsia="Courier New" w:cs="Courier New"/>
      <w:sz w:val="20"/>
    </w:rPr>
  </w:style>
  <w:style w:type="character" w:styleId="31">
    <w:name w:val="HTML Cite"/>
    <w:basedOn w:val="22"/>
    <w:qFormat/>
    <w:uiPriority w:val="0"/>
  </w:style>
  <w:style w:type="character" w:styleId="32">
    <w:name w:val="HTML Keyboard"/>
    <w:basedOn w:val="22"/>
    <w:qFormat/>
    <w:uiPriority w:val="0"/>
    <w:rPr>
      <w:rFonts w:ascii="Courier New" w:hAnsi="Courier New" w:eastAsia="Courier New" w:cs="Courier New"/>
      <w:sz w:val="20"/>
    </w:rPr>
  </w:style>
  <w:style w:type="character" w:styleId="33">
    <w:name w:val="HTML Sample"/>
    <w:basedOn w:val="22"/>
    <w:qFormat/>
    <w:uiPriority w:val="0"/>
    <w:rPr>
      <w:rFonts w:hint="default" w:ascii="Courier New" w:hAnsi="Courier New" w:eastAsia="Courier New" w:cs="Courier New"/>
    </w:rPr>
  </w:style>
  <w:style w:type="character" w:customStyle="1" w:styleId="34">
    <w:name w:val="标题 2 字符"/>
    <w:link w:val="4"/>
    <w:qFormat/>
    <w:uiPriority w:val="0"/>
    <w:rPr>
      <w:rFonts w:ascii="楷体" w:hAnsi="楷体" w:eastAsia="楷体" w:cs="楷体"/>
      <w:bCs/>
      <w:sz w:val="32"/>
      <w:szCs w:val="32"/>
    </w:rPr>
  </w:style>
  <w:style w:type="paragraph" w:customStyle="1" w:styleId="35">
    <w:name w:val="列表段落1"/>
    <w:basedOn w:val="1"/>
    <w:qFormat/>
    <w:uiPriority w:val="34"/>
    <w:pPr>
      <w:ind w:firstLine="420" w:firstLineChars="200"/>
    </w:pPr>
  </w:style>
  <w:style w:type="character" w:customStyle="1" w:styleId="36">
    <w:name w:val="标题 3 字符"/>
    <w:link w:val="5"/>
    <w:qFormat/>
    <w:uiPriority w:val="0"/>
    <w:rPr>
      <w:rFonts w:eastAsia="仿宋"/>
      <w:b/>
    </w:rPr>
  </w:style>
  <w:style w:type="character" w:customStyle="1" w:styleId="37">
    <w:name w:val="fontstyle01"/>
    <w:basedOn w:val="22"/>
    <w:qFormat/>
    <w:uiPriority w:val="0"/>
    <w:rPr>
      <w:rFonts w:ascii="仿宋_GB2312" w:eastAsia="仿宋_GB2312" w:cs="仿宋_GB2312"/>
      <w:color w:val="000000"/>
      <w:sz w:val="32"/>
      <w:szCs w:val="32"/>
    </w:rPr>
  </w:style>
  <w:style w:type="character" w:customStyle="1" w:styleId="38">
    <w:name w:val="标题 2 Char"/>
    <w:qFormat/>
    <w:uiPriority w:val="0"/>
    <w:rPr>
      <w:rFonts w:ascii="Arial" w:hAnsi="Arial" w:eastAsia="楷体"/>
      <w:sz w:val="32"/>
    </w:rPr>
  </w:style>
  <w:style w:type="character" w:customStyle="1" w:styleId="39">
    <w:name w:val="fontstyle21"/>
    <w:basedOn w:val="22"/>
    <w:qFormat/>
    <w:uiPriority w:val="0"/>
    <w:rPr>
      <w:rFonts w:ascii="仿宋_GB2312" w:eastAsia="仿宋_GB2312" w:cs="仿宋_GB2312"/>
      <w:color w:val="000000"/>
      <w:sz w:val="32"/>
      <w:szCs w:val="32"/>
    </w:rPr>
  </w:style>
  <w:style w:type="character" w:customStyle="1" w:styleId="40">
    <w:name w:val="标题 1 字符"/>
    <w:link w:val="3"/>
    <w:qFormat/>
    <w:uiPriority w:val="0"/>
    <w:rPr>
      <w:rFonts w:ascii="仿宋" w:hAnsi="仿宋" w:eastAsia="仿宋" w:cs="仿宋"/>
      <w:b/>
      <w:bCs/>
      <w:kern w:val="44"/>
      <w:sz w:val="36"/>
      <w:szCs w:val="36"/>
    </w:rPr>
  </w:style>
  <w:style w:type="paragraph" w:customStyle="1" w:styleId="41">
    <w:name w:val="WPSOffice手动目录 1"/>
    <w:qFormat/>
    <w:uiPriority w:val="0"/>
    <w:pPr>
      <w:spacing w:line="400" w:lineRule="exact"/>
      <w:jc w:val="both"/>
    </w:pPr>
    <w:rPr>
      <w:rFonts w:ascii="仿宋" w:hAnsi="仿宋" w:eastAsia="仿宋" w:cs="仿宋"/>
      <w:sz w:val="28"/>
      <w:szCs w:val="28"/>
      <w:lang w:val="en-US" w:eastAsia="zh-CN" w:bidi="ar-SA"/>
    </w:rPr>
  </w:style>
  <w:style w:type="paragraph" w:customStyle="1" w:styleId="42">
    <w:name w:val="WPSOffice手动目录 2"/>
    <w:qFormat/>
    <w:uiPriority w:val="0"/>
    <w:pPr>
      <w:spacing w:line="400" w:lineRule="exact"/>
      <w:ind w:left="300" w:leftChars="100"/>
      <w:jc w:val="both"/>
    </w:pPr>
    <w:rPr>
      <w:rFonts w:ascii="仿宋" w:hAnsi="仿宋" w:eastAsia="仿宋" w:cs="仿宋"/>
      <w:sz w:val="28"/>
      <w:szCs w:val="28"/>
      <w:lang w:val="en-US" w:eastAsia="zh-CN" w:bidi="ar-SA"/>
    </w:rPr>
  </w:style>
  <w:style w:type="paragraph" w:customStyle="1" w:styleId="43">
    <w:name w:val="List Paragraph"/>
    <w:basedOn w:val="1"/>
    <w:qFormat/>
    <w:uiPriority w:val="99"/>
    <w:pPr>
      <w:ind w:firstLine="420" w:firstLineChars="200"/>
    </w:pPr>
  </w:style>
  <w:style w:type="character" w:customStyle="1" w:styleId="44">
    <w:name w:val="页脚 字符"/>
    <w:basedOn w:val="22"/>
    <w:link w:val="13"/>
    <w:qFormat/>
    <w:uiPriority w:val="99"/>
    <w:rPr>
      <w:rFonts w:eastAsia="仿宋" w:asciiTheme="minorHAnsi" w:hAnsiTheme="minorHAnsi" w:cstheme="minorBidi"/>
      <w:kern w:val="2"/>
      <w:sz w:val="21"/>
      <w:szCs w:val="24"/>
    </w:rPr>
  </w:style>
  <w:style w:type="character" w:customStyle="1" w:styleId="45">
    <w:name w:val="批注框文本 字符"/>
    <w:basedOn w:val="22"/>
    <w:link w:val="12"/>
    <w:qFormat/>
    <w:uiPriority w:val="0"/>
    <w:rPr>
      <w:rFonts w:eastAsia="仿宋_GB2312" w:asciiTheme="minorHAnsi" w:hAnsiTheme="minorHAnsi" w:cstheme="minorBidi"/>
      <w:kern w:val="2"/>
      <w:sz w:val="18"/>
      <w:szCs w:val="18"/>
    </w:rPr>
  </w:style>
  <w:style w:type="paragraph" w:customStyle="1" w:styleId="46">
    <w:name w:val="表格"/>
    <w:basedOn w:val="1"/>
    <w:qFormat/>
    <w:uiPriority w:val="0"/>
    <w:pPr>
      <w:spacing w:line="360" w:lineRule="exact"/>
      <w:ind w:firstLine="0" w:firstLineChars="0"/>
    </w:pPr>
    <w:rPr>
      <w:rFonts w:ascii="仿宋" w:hAnsi="仿宋" w:eastAsia="仿宋" w:cs="仿宋"/>
      <w:sz w:val="24"/>
      <w:szCs w:val="28"/>
    </w:rPr>
  </w:style>
  <w:style w:type="character" w:customStyle="1" w:styleId="47">
    <w:name w:val="标题 4 Char"/>
    <w:link w:val="6"/>
    <w:qFormat/>
    <w:uiPriority w:val="0"/>
    <w:rPr>
      <w:rFonts w:ascii="仿宋" w:hAnsi="仿宋" w:eastAsia="仿宋"/>
      <w:b/>
      <w:sz w:val="28"/>
    </w:rPr>
  </w:style>
  <w:style w:type="paragraph" w:customStyle="1" w:styleId="48">
    <w:name w:val="WPSOffice手动目录 3"/>
    <w:qFormat/>
    <w:uiPriority w:val="0"/>
    <w:pPr>
      <w:spacing w:line="400" w:lineRule="exact"/>
      <w:ind w:left="600" w:leftChars="200"/>
      <w:jc w:val="both"/>
    </w:pPr>
    <w:rPr>
      <w:rFonts w:ascii="仿宋" w:hAnsi="仿宋" w:eastAsia="仿宋" w:cs="仿宋"/>
      <w:sz w:val="28"/>
      <w:szCs w:val="28"/>
    </w:rPr>
  </w:style>
  <w:style w:type="paragraph" w:customStyle="1" w:styleId="49">
    <w:name w:val="Default"/>
    <w:qFormat/>
    <w:uiPriority w:val="0"/>
    <w:pPr>
      <w:widowControl w:val="0"/>
      <w:autoSpaceDE w:val="0"/>
      <w:autoSpaceDN w:val="0"/>
      <w:adjustRightInd w:val="0"/>
    </w:pPr>
    <w:rPr>
      <w:rFonts w:ascii="宋体_x0001_." w:hAnsi="Times New Roman" w:eastAsia="宋体_x0001_." w:cs="宋体_x0001_."/>
      <w:color w:val="000000"/>
      <w:sz w:val="24"/>
      <w:szCs w:val="24"/>
      <w:lang w:val="en-US" w:eastAsia="zh-CN" w:bidi="ar-SA"/>
    </w:rPr>
  </w:style>
  <w:style w:type="paragraph" w:customStyle="1" w:styleId="50">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4202</Words>
  <Characters>23958</Characters>
  <Lines>199</Lines>
  <Paragraphs>56</Paragraphs>
  <TotalTime>2</TotalTime>
  <ScaleCrop>false</ScaleCrop>
  <LinksUpToDate>false</LinksUpToDate>
  <CharactersWithSpaces>28104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2020-07-23T23:30:00Z</dcterms:created>
  <dc:creator>许晓生</dc:creator>
  <cp:lastModifiedBy>user</cp:lastModifiedBy>
  <cp:lastPrinted>2020-07-24T18:49:00Z</cp:lastPrinted>
  <dcterms:modified xsi:type="dcterms:W3CDTF">2023-03-13T11:31:50Z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