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420" w:rightChars="-200" w:firstLine="0" w:firstLineChars="0"/>
        <w:jc w:val="center"/>
        <w:textAlignment w:val="auto"/>
        <w:outlineLvl w:val="9"/>
        <w:rPr>
          <w:rFonts w:hint="eastAsia" w:ascii="方正小标宋_GBK" w:eastAsia="方正小标宋_GBK"/>
          <w:b/>
          <w:snapToGrid w:val="0"/>
          <w:color w:val="FF0000"/>
          <w:spacing w:val="-20"/>
          <w:w w:val="80"/>
          <w:kern w:val="0"/>
          <w:sz w:val="72"/>
          <w:szCs w:val="7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420" w:rightChars="-200" w:firstLine="0" w:firstLineChars="0"/>
        <w:jc w:val="center"/>
        <w:textAlignment w:val="auto"/>
        <w:outlineLvl w:val="9"/>
        <w:rPr>
          <w:rFonts w:hint="eastAsia" w:ascii="方正小标宋_GBK" w:eastAsia="方正小标宋_GBK"/>
          <w:b/>
          <w:snapToGrid w:val="0"/>
          <w:color w:val="FF0000"/>
          <w:spacing w:val="-20"/>
          <w:w w:val="80"/>
          <w:kern w:val="0"/>
          <w:sz w:val="72"/>
          <w:szCs w:val="72"/>
          <w:lang w:eastAsia="zh-CN"/>
        </w:rPr>
      </w:pPr>
      <w:r>
        <w:rPr>
          <w:rFonts w:hint="eastAsia" w:ascii="方正小标宋_GBK" w:eastAsia="方正小标宋_GBK"/>
          <w:b/>
          <w:snapToGrid w:val="0"/>
          <w:color w:val="FF0000"/>
          <w:spacing w:val="-20"/>
          <w:w w:val="80"/>
          <w:kern w:val="0"/>
          <w:sz w:val="72"/>
          <w:szCs w:val="72"/>
        </w:rPr>
        <w:t>玉溪市红塔区林业</w:t>
      </w:r>
      <w:r>
        <w:rPr>
          <w:rFonts w:hint="eastAsia" w:ascii="方正小标宋_GBK" w:eastAsia="方正小标宋_GBK"/>
          <w:b/>
          <w:snapToGrid w:val="0"/>
          <w:color w:val="FF0000"/>
          <w:spacing w:val="-20"/>
          <w:w w:val="80"/>
          <w:kern w:val="0"/>
          <w:sz w:val="72"/>
          <w:szCs w:val="72"/>
          <w:lang w:eastAsia="zh-CN"/>
        </w:rPr>
        <w:t>和草原</w:t>
      </w:r>
      <w:r>
        <w:rPr>
          <w:rFonts w:hint="eastAsia" w:ascii="方正小标宋_GBK" w:eastAsia="方正小标宋_GBK"/>
          <w:b/>
          <w:snapToGrid w:val="0"/>
          <w:color w:val="FF0000"/>
          <w:spacing w:val="-20"/>
          <w:w w:val="80"/>
          <w:kern w:val="0"/>
          <w:sz w:val="72"/>
          <w:szCs w:val="72"/>
        </w:rPr>
        <w:t>局</w:t>
      </w:r>
      <w:r>
        <w:rPr>
          <w:rFonts w:hint="eastAsia" w:ascii="方正小标宋_GBK" w:eastAsia="方正小标宋_GBK"/>
          <w:b/>
          <w:snapToGrid w:val="0"/>
          <w:color w:val="FF0000"/>
          <w:spacing w:val="-20"/>
          <w:w w:val="80"/>
          <w:kern w:val="0"/>
          <w:sz w:val="72"/>
          <w:szCs w:val="72"/>
          <w:lang w:val="en-US" w:eastAsia="zh-CN"/>
        </w:rPr>
        <w:t xml:space="preserve"> </w:t>
      </w:r>
      <w:r>
        <w:rPr>
          <w:rFonts w:hint="eastAsia" w:ascii="方正小标宋_GBK" w:eastAsia="方正小标宋_GBK"/>
          <w:b/>
          <w:snapToGrid w:val="0"/>
          <w:color w:val="FF0000"/>
          <w:spacing w:val="-20"/>
          <w:w w:val="80"/>
          <w:kern w:val="0"/>
          <w:sz w:val="72"/>
          <w:szCs w:val="72"/>
          <w:lang w:eastAsia="zh-CN"/>
        </w:rPr>
        <w:t>办公室</w:t>
      </w:r>
    </w:p>
    <w:p>
      <w:pPr>
        <w:jc w:val="center"/>
        <w:rPr>
          <w:rFonts w:hint="eastAsia" w:ascii="方正小标宋_GBK" w:eastAsia="方正小标宋_GBK"/>
          <w:b/>
          <w:snapToGrid w:val="0"/>
          <w:color w:val="FF0000"/>
          <w:spacing w:val="-20"/>
          <w:w w:val="80"/>
          <w:kern w:val="0"/>
          <w:sz w:val="72"/>
          <w:szCs w:val="72"/>
          <w:lang w:val="en-US" w:eastAsia="zh-CN"/>
        </w:rPr>
      </w:pPr>
    </w:p>
    <w:p>
      <w:pPr>
        <w:tabs>
          <w:tab w:val="left" w:pos="765"/>
        </w:tabs>
        <w:rPr>
          <w:rFonts w:hint="default"/>
          <w:b/>
          <w:sz w:val="44"/>
          <w:szCs w:val="44"/>
          <w:lang w:val="en-US"/>
        </w:rPr>
      </w:pPr>
      <w:r>
        <w:rPr>
          <w:rFonts w:hint="eastAsia"/>
          <w:color w:val="FF0000"/>
          <w:sz w:val="84"/>
          <w:szCs w:val="84"/>
          <w:lang w:eastAsia="zh-CN"/>
        </w:rPr>
        <w:t>　　　　　　　</w:t>
      </w:r>
      <w:r>
        <w:rPr>
          <w:rFonts w:hint="eastAsia"/>
          <w:color w:val="FF000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〔</w:t>
      </w:r>
      <w:r>
        <w:rPr>
          <w:rFonts w:hint="eastAsia" w:ascii="宋体" w:hAnsi="宋体" w:cs="宋体"/>
          <w:color w:val="FF0000"/>
          <w:sz w:val="32"/>
          <w:szCs w:val="32"/>
          <w:lang w:val="en-US" w:eastAsia="zh-CN"/>
        </w:rPr>
        <w:t>2020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〕</w:t>
      </w:r>
      <w:r>
        <w:rPr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13970" r="0" b="2413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0pt;height:0pt;width:423pt;z-index:251658240;mso-width-relative:page;mso-height-relative:page;" filled="f" stroked="t" coordsize="21600,21600" o:gfxdata="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mJ3IzQAAAAAgEAAA8AAAAAAAAAAQAgAAAAIgAAAGRycy9k&#10;b3ducmV2LnhtbFBLAQIUABQAAAAIAIdO4kAr7w5+0QEAAI4DAAAOAAAAAAAAAAEAIAAAAB8BAABk&#10;cnMvZTJvRG9jLnhtbFBLBQYAAAAABgAGAFkBAABi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color w:val="FF0000"/>
          <w:sz w:val="32"/>
          <w:szCs w:val="32"/>
          <w:lang w:eastAsia="zh-CN"/>
        </w:rPr>
        <w:t>－</w:t>
      </w:r>
      <w:r>
        <w:rPr>
          <w:rFonts w:hint="eastAsia" w:ascii="宋体" w:hAnsi="宋体" w:cs="宋体"/>
          <w:color w:val="FF0000"/>
          <w:sz w:val="32"/>
          <w:szCs w:val="32"/>
          <w:lang w:val="en-US" w:eastAsia="zh-CN"/>
        </w:rPr>
        <w:t>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玉溪市红塔区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林业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和草原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局201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9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13"/>
          <w:szCs w:val="13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法治政府建设情况报告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玉溪市红塔区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局在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委、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政府的正确领导下及上级业务主管部门的精心指导下，全面贯彻党的十九大精神和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中央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、省、市、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关于依法治国的基本国策，紧扣林业工作实际，规范林业行政执法行为，强化行政权力监督，认真开展法制宣传教育，推进行政执法服务理念转变，提高行政审批办事效率，积极推进依法行政，法治政府建设。现将工作情况报告如下：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一、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切实加强组织领导，严格落实《纲要》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一是成立领导小组。由局长任组长、分管领导任副组长、各股室负责人为成员的法治政府建设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(暨依法治区）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领导小组，始终坚持以深入贯彻落实《法治政府建设实施纲要（2015—2020年）》为抓手，细化工作任务，明确岗位职责，切实加强对依法治局和法治政府建设工作的领导。二是坚持学法用法。紧紧抓住领导干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普法学法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，强化依法行政要从坚持学法用法开始的思路。制定完善了学法用法相关制度，坚持会前学法和领导干部带头学法，全年共计开展学法用法活动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次。三是健全决策机制。坚持重大决策集体讨论和决策公开以及健全法律顾问等制度，不断推进行政决策的科学化、民主化、规范化。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聘请专业律师顾问的指导下，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完善行政执法案件评查工作。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2019年我局没有行政复议和行政诉讼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案件。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深化林业“放管服”改革，推进法治政府建设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认真梳理玉溪市红塔区林业和草原局行政权力权责清单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经审核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，我局目前保留了行政许可事项1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行政处罚事项104项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行政强制事项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10项，行政征收事项1项，行政给付事项7项，行政检查事项22项，行政确认事项1项，行政奖励事项1项，其他行政职权事项21项。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二是根据政务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服务相关要求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，及时更新、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完善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办事指南。三是将林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局行政许可全部纳入政务中心，实行一窗受理一窗办理。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是严格落实服务承诺制、首问负责制、限时办结制、一次告知制和责任追究制等五项制度。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是切实做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便民服务工作，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严格执行政务服务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“最多跑一次”、“ 马上办、网上办、就近办”等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相关工作要求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2019年度办理行政许可案件115件，行政处罚案件138件，行政征收案件2件，行政检查案件51件，其他行政许可案件16件。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三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加强规范性文件管理，大力配合立法调研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一是大力配合立法工作。配合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玉溪市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人大常委会做好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玉溪市飞井海、清水河水源地保护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立法调研工作。二是加强规范性文件监督管理。严格落实规范性文件管理规定，完成市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政府规范性文件的清理工作，建立健全规章和规范性文件长效管理机制。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四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严格科学民主依法决策，全面深入推进政务公开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一是坚持科学民主依法决策。我局按照重大行政决策的要求，作出重大决策事项目录，纳入局党组常议常抓。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重点行政决策需经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局领导班子集体讨论通过后，进行合法性审查，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方可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印发。推行法律顾问制度，聘请律师担任我局的常年法律顾问，积极发挥法律顾问在重大行政决策中的作用。二是加大政务公开力度。全面落实国家关于决策、执行、管理、服务、结果公开要求，及时、准确、全面地公开政务信息，依法依规妥善处理政府信息公开申请。三是做好重要政策解读，主动回应社会关切。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五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严格规范行政执法，严厉打击涉林违法犯罪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我局严格履行行政执法职责，健全行政执法人员资格管理，严格实行行政执法人员持证上岗制度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，局机关行政人员持有云南省行政执法证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13人，局下属事业单位持有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云南省行政执法证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51人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在行政执法过程中，严格执行行政执法规范标准，能依法出示行政执法证件，在做出行政执法决定前，案件都经过法制机构的合法性审查，都能依法向当事人告知作出行政执法决定的事实、理由和依据，并给予陈述、申辩的机会。作出行政执法决定时，能依法告知当事人申请行政复议、提起行政诉讼的权限和途径。今年以来，我局加强林区治安综合治理，始终保持对破坏森林资源违法犯罪高压打击态势，加大了集中整治重点地区和突出治安问题的力度，先后组织开展了“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卫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行动”、“ 扫黑除恶专项斗争”、“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森林核查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”等专项整治活动，严厉打击各类破坏森林资源和野生动植物的违法犯罪行为。201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年以来，共查处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林业行政处罚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案件1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起。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其中违法使用林地案件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35件，违规野外用火案件89件，违法运输（猎捕）野生动物案件10件，盗伐、滥伐林木案件4件。随着一批批林业行政案件的查处，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有力地保护了森林资源，促进了林业生态建设，维护了我市林区治安稳定。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六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加强林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草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政务服务，提升行政效能。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严格坚持行政审批“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放管服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改革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，对行政审批工作坚持常态化管理，做到了行政审批工作依法、规范、有效、快捷运转。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推进所有政务服务事项向网上集中、向窗口集中。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2019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办理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林业行政许可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案件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和便民服务事项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如下：</w:t>
      </w:r>
    </w:p>
    <w:p>
      <w:pPr>
        <w:keepNext w:val="0"/>
        <w:keepLines w:val="0"/>
        <w:pageBreakBefore w:val="0"/>
        <w:widowControl w:val="0"/>
        <w:tabs>
          <w:tab w:val="left" w:pos="6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2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森林资源限额采伐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和木材运输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管理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我局严格执行森林采伐限额制度，年初把采伐指标下达到各乡(街道)。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重视简政放权，从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2015年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开始，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单宗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林木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采伐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蓄积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50立方米以下，由乡（街道）负责审批，简化程序，方便群众。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年我局共核发林木采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伐许可证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  <w:lang w:eastAsia="zh-CN"/>
        </w:rPr>
        <w:t>审核</w:t>
      </w:r>
      <w:r>
        <w:rPr>
          <w:rFonts w:hint="eastAsia" w:ascii="方正仿宋_GBK" w:eastAsia="方正仿宋_GBK"/>
          <w:sz w:val="32"/>
          <w:szCs w:val="32"/>
        </w:rPr>
        <w:t>乡</w:t>
      </w:r>
      <w:r>
        <w:rPr>
          <w:rFonts w:hint="eastAsia" w:ascii="方正仿宋_GBK" w:eastAsia="方正仿宋_GBK"/>
          <w:sz w:val="32"/>
          <w:szCs w:val="32"/>
          <w:lang w:eastAsia="zh-CN"/>
        </w:rPr>
        <w:t>街道</w:t>
      </w:r>
      <w:r>
        <w:rPr>
          <w:rFonts w:hint="eastAsia" w:ascii="方正仿宋_GBK" w:eastAsia="方正仿宋_GBK"/>
          <w:sz w:val="32"/>
          <w:szCs w:val="32"/>
        </w:rPr>
        <w:t>办理</w:t>
      </w:r>
      <w:r>
        <w:rPr>
          <w:rFonts w:hint="eastAsia" w:ascii="方正仿宋_GBK" w:eastAsia="方正仿宋_GBK"/>
          <w:sz w:val="32"/>
          <w:szCs w:val="32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林木采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伐许可证</w:t>
      </w:r>
      <w:r>
        <w:rPr>
          <w:rFonts w:hint="eastAsia" w:ascii="方正仿宋_GBK" w:eastAsia="方正仿宋_GBK"/>
          <w:sz w:val="32"/>
          <w:szCs w:val="32"/>
        </w:rPr>
        <w:t>9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sz w:val="32"/>
          <w:szCs w:val="32"/>
        </w:rPr>
        <w:t>宗，批准采伐林木共计4334.37立方米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。201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</w:rPr>
        <w:t>审批</w:t>
      </w:r>
      <w:r>
        <w:rPr>
          <w:rFonts w:hint="eastAsia" w:ascii="方正仿宋_GBK" w:eastAsia="方正仿宋_GBK"/>
          <w:sz w:val="32"/>
          <w:szCs w:val="32"/>
          <w:lang w:eastAsia="zh-CN"/>
        </w:rPr>
        <w:t>核发</w:t>
      </w:r>
      <w:r>
        <w:rPr>
          <w:rFonts w:hint="eastAsia" w:ascii="方正仿宋_GBK" w:eastAsia="方正仿宋_GBK"/>
          <w:sz w:val="32"/>
          <w:szCs w:val="32"/>
        </w:rPr>
        <w:t>木材运输许可</w:t>
      </w:r>
      <w:r>
        <w:rPr>
          <w:rFonts w:hint="eastAsia" w:ascii="方正仿宋_GBK" w:eastAsia="方正仿宋_GBK"/>
          <w:sz w:val="32"/>
          <w:szCs w:val="32"/>
          <w:lang w:eastAsia="zh-CN"/>
        </w:rPr>
        <w:t>证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20件共</w:t>
      </w:r>
      <w:r>
        <w:rPr>
          <w:rFonts w:hint="eastAsia" w:ascii="方正仿宋_GBK" w:eastAsia="方正仿宋_GBK"/>
          <w:sz w:val="32"/>
          <w:szCs w:val="32"/>
        </w:rPr>
        <w:t>68车，批准运输木材544.25立方米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林地征占用管理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我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局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依法加强林地林权的保护管理，严格征占用林地审核审批，提前介入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主动服务。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年初审转报征收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占用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林地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报件</w:t>
      </w:r>
      <w:r>
        <w:rPr>
          <w:rFonts w:hint="eastAsia" w:ascii="方正仿宋_GBK" w:eastAsia="方正仿宋_GBK"/>
          <w:sz w:val="32"/>
          <w:szCs w:val="32"/>
        </w:rPr>
        <w:t>7件，</w:t>
      </w:r>
      <w:r>
        <w:rPr>
          <w:rFonts w:hint="eastAsia" w:ascii="方正仿宋_GBK" w:eastAsia="方正仿宋_GBK"/>
          <w:sz w:val="32"/>
          <w:szCs w:val="32"/>
          <w:lang w:eastAsia="zh-CN"/>
        </w:rPr>
        <w:t>报批</w:t>
      </w:r>
      <w:r>
        <w:rPr>
          <w:rFonts w:hint="eastAsia" w:ascii="方正仿宋_GBK" w:eastAsia="方正仿宋_GBK"/>
          <w:sz w:val="32"/>
          <w:szCs w:val="32"/>
        </w:rPr>
        <w:t>使用林地207.936亩，收缴森林植被恢复费255.1183万元；初审转报临时占用林地报件5件，</w:t>
      </w:r>
      <w:r>
        <w:rPr>
          <w:rFonts w:hint="eastAsia" w:ascii="方正仿宋_GBK" w:eastAsia="方正仿宋_GBK"/>
          <w:sz w:val="32"/>
          <w:szCs w:val="32"/>
          <w:lang w:eastAsia="zh-CN"/>
        </w:rPr>
        <w:t>报批</w:t>
      </w:r>
      <w:r>
        <w:rPr>
          <w:rFonts w:hint="eastAsia" w:ascii="方正仿宋_GBK" w:eastAsia="方正仿宋_GBK"/>
          <w:sz w:val="32"/>
          <w:szCs w:val="32"/>
        </w:rPr>
        <w:t>临时占用林地228.0525亩，收缴森林植被恢复费215.5053万元；我局审批临时占用林地许可2件，拟临时性使用林地18.315亩，收缴森林植被恢复费23.6206万元。我局审批为林业生产服务设施使用林地许可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z w:val="32"/>
          <w:szCs w:val="32"/>
        </w:rPr>
        <w:t>件，使用林地5.0683公顷林地用于森林防火通道及配套设施建设。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林草种子、种苗管理。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加强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林木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种苗行政执法检查，</w:t>
      </w:r>
      <w:r>
        <w:rPr>
          <w:rFonts w:hint="eastAsia" w:ascii="方正仿宋_GBK" w:hAnsi="方正仿宋_GBK" w:eastAsia="方正仿宋_GBK" w:cs="方正仿宋_GBK"/>
          <w:kern w:val="36"/>
          <w:sz w:val="32"/>
          <w:szCs w:val="32"/>
          <w:shd w:val="clear" w:color="auto" w:fill="FFFFFF"/>
        </w:rPr>
        <w:t>进一步规范林木种苗生产经营管理</w:t>
      </w:r>
      <w:r>
        <w:rPr>
          <w:rFonts w:hint="eastAsia" w:ascii="方正仿宋_GBK" w:hAnsi="方正仿宋_GBK" w:eastAsia="方正仿宋_GBK" w:cs="方正仿宋_GBK"/>
          <w:kern w:val="36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对全区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39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户种苗生产经营户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2019年新办林木种子生产、经营许可证的行政许可5件。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全区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未发现违规生产、经营现象，规范了我区的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林木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种苗生产经营工作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，生产经营面积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3103.9181亩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林业有害生物管理。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坚持“预防为主，科学防控，依法治理，促进健康”的方针，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防治林业有害生物发生面积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2.9647万亩。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实施木材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及其产品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检疫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工作，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2019年办理木材调运检疫842立方米，苗木3.2403万株，核发植物检疫证行政许可53件。加强对进出红塔区森林植物及其产品的检疫，加大对检疫法律法规的宣传，进一步规范调运检疫秩序，防止检疫性危险性林业有害生物随森林植物及其产品蔓延传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湿地和野生动植物管理。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湿地和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野生动植物保护管理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得到加强。</w:t>
      </w:r>
      <w:r>
        <w:rPr>
          <w:rFonts w:hint="eastAsia" w:ascii="方正仿宋_GBK" w:eastAsia="方正仿宋_GBK"/>
          <w:sz w:val="32"/>
          <w:szCs w:val="32"/>
        </w:rPr>
        <w:t>我区湿地总面积为985.37公顷。其中人工湿地812.05公顷，自然湿地173.32公顷。我局对全区范围内的古树名木资源进行了调查。经初步调查统计，全区古树名木800余株。目前正在进行核实和挂牌。</w:t>
      </w:r>
      <w:r>
        <w:rPr>
          <w:rFonts w:hint="eastAsia" w:ascii="方正仿宋_GBK" w:eastAsia="方正仿宋_GBK"/>
          <w:sz w:val="32"/>
          <w:szCs w:val="32"/>
          <w:lang w:eastAsia="zh-CN"/>
        </w:rPr>
        <w:t>我区有野生动物驯养繁殖许可户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22户，野生动物经营户9户，其中各有3户为2019年新办许可。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七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积极防范和化解社会矛盾，维持林区安全稳定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今年以来，我局坚决以涉林纠纷调处和信访维稳的工作为重点，积极预防林区各类案件发生，及时化解山林纠纷等矛盾，切实提高我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山林纠纷办理和应急处置能力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没有因山林纠纷问题而发生大规模的群体性事件，林区社会和跨市、跨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边界相对稳定，山林纠纷调处及信访维稳形势总体可控。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八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大力推进法制宣传教育，提高公民法治意识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积极落实普法责任制，大力推进法制宣传教育，提高公民法治意识，弘扬生态文明理念。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2019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我局充分利用“宪法日”、“爱鸟周”、植树节等重要时间节点，举办形式多样的宣传活动，积极向社会宣传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法律法规和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林业政策。同时，通过微信平台、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网络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宣传平台，及时发送各专项行动部署及成果相关信息。全年共发放、张贴宣传资料1500余份，并在重要路段张贴举报电话，做到全民知晓、全民参与。特别是针对森林防火面临的严竣形势，及时在全市范围内开展了森林防火宣传月活动，制作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森林防火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入户通知书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》，并将其发放到各乡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街道村居民手中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。在林区等重要地段，新设固定宣传碑、牌，不断提高森林防火宣传的深度和广度。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b/>
          <w:bCs w:val="0"/>
          <w:sz w:val="32"/>
          <w:szCs w:val="32"/>
          <w:lang w:eastAsia="zh-CN"/>
        </w:rPr>
        <w:t>九、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eastAsia="zh-CN"/>
        </w:rPr>
        <w:t>认真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开展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t>2019年森林督查工作。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为深入贯彻落实国家、省、市关于开展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2019年森林督查工作的相关会议精神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，及时发现和查处破坏森林资源的违法行为，严格保护和管理全区森林资源，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红塔区政府组织开展了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2019年森林督查工作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，为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严厉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打击非法占用林地等涉林违法犯罪活动，建立保护森林资源长效机制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奠定了基础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在林地卫片执法疑似问题图斑检查中，红塔区林业和草原局</w:t>
      </w:r>
      <w:r>
        <w:rPr>
          <w:rFonts w:hint="eastAsia" w:ascii="方正仿宋_GBK" w:eastAsia="方正仿宋_GBK"/>
          <w:sz w:val="32"/>
          <w:szCs w:val="32"/>
          <w:lang w:eastAsia="zh-CN"/>
        </w:rPr>
        <w:t>林草资源管理</w:t>
      </w:r>
      <w:r>
        <w:rPr>
          <w:rFonts w:hint="eastAsia" w:ascii="方正仿宋_GBK" w:eastAsia="方正仿宋_GBK"/>
          <w:sz w:val="32"/>
          <w:szCs w:val="32"/>
        </w:rPr>
        <w:t>股</w:t>
      </w:r>
      <w:r>
        <w:rPr>
          <w:rFonts w:hint="eastAsia" w:ascii="方正仿宋_GBK" w:eastAsia="方正仿宋_GBK"/>
          <w:sz w:val="32"/>
          <w:szCs w:val="32"/>
          <w:lang w:eastAsia="zh-CN"/>
        </w:rPr>
        <w:t>、</w:t>
      </w:r>
      <w:r>
        <w:rPr>
          <w:rFonts w:hint="eastAsia" w:ascii="方正仿宋_GBK" w:eastAsia="方正仿宋_GBK"/>
          <w:sz w:val="32"/>
          <w:szCs w:val="32"/>
        </w:rPr>
        <w:t>林</w:t>
      </w:r>
      <w:r>
        <w:rPr>
          <w:rFonts w:hint="eastAsia" w:ascii="方正仿宋_GBK" w:eastAsia="方正仿宋_GBK"/>
          <w:sz w:val="32"/>
          <w:szCs w:val="32"/>
          <w:lang w:eastAsia="zh-CN"/>
        </w:rPr>
        <w:t>草行</w:t>
      </w:r>
      <w:r>
        <w:rPr>
          <w:rFonts w:hint="eastAsia" w:ascii="方正仿宋_GBK" w:eastAsia="方正仿宋_GBK"/>
          <w:sz w:val="32"/>
          <w:szCs w:val="32"/>
        </w:rPr>
        <w:t>政</w:t>
      </w:r>
      <w:r>
        <w:rPr>
          <w:rFonts w:hint="eastAsia" w:ascii="方正仿宋_GBK" w:eastAsia="方正仿宋_GBK"/>
          <w:sz w:val="32"/>
          <w:szCs w:val="32"/>
          <w:lang w:eastAsia="zh-CN"/>
        </w:rPr>
        <w:t>法规审批</w:t>
      </w:r>
      <w:r>
        <w:rPr>
          <w:rFonts w:hint="eastAsia" w:ascii="方正仿宋_GBK" w:eastAsia="方正仿宋_GBK"/>
          <w:sz w:val="32"/>
          <w:szCs w:val="32"/>
        </w:rPr>
        <w:t>股、红塔区林政稽查大队会</w:t>
      </w:r>
      <w:r>
        <w:rPr>
          <w:rFonts w:hint="eastAsia" w:ascii="方正仿宋_GBK" w:eastAsia="方正仿宋_GBK"/>
          <w:sz w:val="32"/>
          <w:szCs w:val="32"/>
          <w:lang w:eastAsia="zh-CN"/>
        </w:rPr>
        <w:t>同</w:t>
      </w:r>
      <w:r>
        <w:rPr>
          <w:rFonts w:hint="eastAsia" w:ascii="方正仿宋_GBK" w:eastAsia="方正仿宋_GBK"/>
          <w:sz w:val="32"/>
          <w:szCs w:val="32"/>
        </w:rPr>
        <w:t>相关工程技术人员检查</w:t>
      </w:r>
      <w:r>
        <w:rPr>
          <w:rFonts w:hint="eastAsia" w:ascii="方正仿宋_GBK" w:eastAsia="方正仿宋_GBK"/>
          <w:sz w:val="32"/>
          <w:szCs w:val="32"/>
          <w:lang w:eastAsia="zh-CN"/>
        </w:rPr>
        <w:t>全区</w:t>
      </w:r>
      <w:r>
        <w:rPr>
          <w:rFonts w:hint="eastAsia" w:ascii="方正仿宋_GBK" w:eastAsia="方正仿宋_GBK"/>
          <w:sz w:val="32"/>
          <w:szCs w:val="32"/>
        </w:rPr>
        <w:t>疑似</w:t>
      </w:r>
      <w:r>
        <w:rPr>
          <w:rFonts w:hint="eastAsia" w:ascii="方正仿宋_GBK" w:eastAsia="方正仿宋_GBK"/>
          <w:sz w:val="32"/>
          <w:szCs w:val="32"/>
          <w:lang w:eastAsia="zh-CN"/>
        </w:rPr>
        <w:t>违法</w:t>
      </w:r>
      <w:r>
        <w:rPr>
          <w:rFonts w:hint="eastAsia" w:ascii="方正仿宋_GBK" w:eastAsia="方正仿宋_GBK"/>
          <w:sz w:val="32"/>
          <w:szCs w:val="32"/>
        </w:rPr>
        <w:t>图斑27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eastAsia="方正仿宋_GBK"/>
          <w:sz w:val="32"/>
          <w:szCs w:val="32"/>
        </w:rPr>
        <w:t>个，移交疑似违法占用林地案件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28</w:t>
      </w:r>
      <w:r>
        <w:rPr>
          <w:rFonts w:hint="eastAsia" w:ascii="方正仿宋_GBK" w:eastAsia="方正仿宋_GBK"/>
          <w:sz w:val="32"/>
          <w:szCs w:val="32"/>
        </w:rPr>
        <w:t>起</w:t>
      </w:r>
      <w:r>
        <w:rPr>
          <w:rFonts w:hint="eastAsia" w:ascii="方正仿宋_GBK" w:eastAsia="方正仿宋_GBK"/>
          <w:sz w:val="32"/>
          <w:szCs w:val="32"/>
          <w:lang w:eastAsia="zh-CN"/>
        </w:rPr>
        <w:t>到区森林公安局查处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、存在问题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一是群众的法治意识仍有待进一步提高。盗伐、滥伐林木案件时有发生；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采矿采石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项目未批先占、不批就占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，超审批范围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等非法使用林地的现象屡禁不止；非法收购、运输、经营野生动物等违法行为在局部地方仍然存在。二是林业执法体系不够健全。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行政执法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评估鉴定机构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收费较高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，评估鉴定耗费的时间长，无法满足林业执法工作的需要，影响了林业行政执法工作的开展。三是办案人员紧缺，警力严重不足影响职能发挥，案件侦办难以做到及时高效。乡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街道机构改革后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，林业站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归并农业综合服务中心，严重削弱了基层林业管理力量，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林业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违法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案件量大、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办案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人员少，工作开展难度大，导致全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林区治安动态难以掌握，有些违法行为未能得到及时打击。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十二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、20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年工作打算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年，我们将以习近平新时代中国特色社会主义思想为指导，认真贯彻落实党的十九大精神，进一步健全重大行政决策程序机制。深入推进林业行政许可制度改革。积极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加强执行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林业行政执法全过程记录、行政执法公示等制度。进一步健全执法人员培训制度和领导干部学法制度，开展全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林业普法教育。开展阳光政务建设，加强政府信息公开与日常业务工作结合力度，确保应主动公开的信息及时主动公开。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增加法制机构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人员编制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专门负责对林业法律法规的研究和运用，切实加强对执法过程的指导、审查和监督。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sz w:val="32"/>
        </w:rPr>
        <w:pict>
          <v:shape id="_x0000_s1026" o:spid="_x0000_s1026" o:spt="201" type="#_x0000_t201" style="position:absolute;left:0pt;margin-left:231.4pt;margin-top:8.8pt;height:113pt;width:113pt;z-index:-251657216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</v:shape>
          <w:control r:id="rId6" w:name="CWordOLECtrl1" w:shapeid="_x0000_s1026"/>
        </w:pict>
      </w:r>
    </w:p>
    <w:p>
      <w:pPr>
        <w:ind w:firstLine="3520" w:firstLineChars="11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玉溪市红塔区林业和草原局</w:t>
      </w:r>
    </w:p>
    <w:p>
      <w:pPr>
        <w:ind w:firstLine="4160" w:firstLineChars="13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2019年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5A2A8"/>
    <w:multiLevelType w:val="singleLevel"/>
    <w:tmpl w:val="6AB5A2A8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X4jRV+FBDvxZwnaq+FMjwMwSzZM=" w:salt="TdF9iH7L449Oy/FL9oMRp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8388C"/>
    <w:rsid w:val="0181002E"/>
    <w:rsid w:val="07B40175"/>
    <w:rsid w:val="0A13325C"/>
    <w:rsid w:val="0AE8388C"/>
    <w:rsid w:val="0C1B0AEF"/>
    <w:rsid w:val="0D460077"/>
    <w:rsid w:val="16B44346"/>
    <w:rsid w:val="24385DEC"/>
    <w:rsid w:val="24A73157"/>
    <w:rsid w:val="26E31000"/>
    <w:rsid w:val="2E911412"/>
    <w:rsid w:val="346322EC"/>
    <w:rsid w:val="34BB495A"/>
    <w:rsid w:val="34C86CF2"/>
    <w:rsid w:val="3882106A"/>
    <w:rsid w:val="39692718"/>
    <w:rsid w:val="3C38766D"/>
    <w:rsid w:val="3CA01030"/>
    <w:rsid w:val="4EA6489F"/>
    <w:rsid w:val="51E42324"/>
    <w:rsid w:val="63D6631E"/>
    <w:rsid w:val="64843228"/>
    <w:rsid w:val="66C719A4"/>
    <w:rsid w:val="68341AF2"/>
    <w:rsid w:val="6F5E262C"/>
    <w:rsid w:val="71DF680B"/>
    <w:rsid w:val="71E975FD"/>
    <w:rsid w:val="75834186"/>
    <w:rsid w:val="765636BE"/>
    <w:rsid w:val="77844F2C"/>
    <w:rsid w:val="7A9C03EA"/>
    <w:rsid w:val="7FD7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2020-03-06T01:19:00Z</dcterms:created>
  <dc:creator>Administrator</dc:creator>
  <cp:lastModifiedBy>红塔区林业局</cp:lastModifiedBy>
  <cp:lastPrinted>2020-03-06T03:25:00Z</cp:lastPrinted>
  <dcterms:modified xsi:type="dcterms:W3CDTF">2020-03-10T09:05:20Z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docranid">
    <vt:lpwstr>B6AA3893E08D494C94D63B07FB099C2F</vt:lpwstr>
  </property>
</Properties>
</file>