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8" w:lineRule="atLeast"/>
        <w:ind w:left="0" w:right="0"/>
        <w:jc w:val="center"/>
      </w:pPr>
      <w:r>
        <w:rPr>
          <w:rFonts w:ascii="方正小标宋_GBK" w:hAnsi="方正小标宋_GBK" w:eastAsia="方正小标宋_GBK" w:cs="方正小标宋_GBK"/>
          <w:sz w:val="44"/>
          <w:szCs w:val="44"/>
          <w:shd w:val="clear" w:fill="FFFFFF"/>
        </w:rPr>
        <w:t>红塔区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fill="FFFFFF"/>
          <w:lang w:eastAsia="zh-CN"/>
        </w:rPr>
        <w:t>投资促进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fill="FFFFFF"/>
          <w:lang w:eastAsia="zh-CN"/>
        </w:rPr>
        <w:t>局</w:t>
      </w:r>
      <w:r>
        <w:rPr>
          <w:rFonts w:ascii="方正小标宋_GBK" w:hAnsi="方正小标宋_GBK" w:eastAsia="方正小标宋_GBK" w:cs="方正小标宋_GBK"/>
          <w:sz w:val="44"/>
          <w:szCs w:val="44"/>
          <w:shd w:val="clear" w:fill="FFFFFF"/>
        </w:rPr>
        <w:t>政府信息公开目录</w:t>
      </w:r>
    </w:p>
    <w:tbl>
      <w:tblPr>
        <w:tblStyle w:val="6"/>
        <w:tblW w:w="13857" w:type="dxa"/>
        <w:tblInd w:w="-2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2"/>
        <w:gridCol w:w="4484"/>
        <w:gridCol w:w="3946"/>
        <w:gridCol w:w="1812"/>
        <w:gridCol w:w="28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448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类别</w:t>
            </w: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内容概述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公开形式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责任部门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1</w:t>
            </w:r>
          </w:p>
        </w:tc>
        <w:tc>
          <w:tcPr>
            <w:tcW w:w="4484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机构职能</w:t>
            </w: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单位基本信息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主动公开</w:t>
            </w:r>
          </w:p>
        </w:tc>
        <w:tc>
          <w:tcPr>
            <w:tcW w:w="286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4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领导成员姓名、职务及工作分工</w:t>
            </w: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86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4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内设机构、各股室工作职责</w:t>
            </w: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86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2</w:t>
            </w:r>
          </w:p>
        </w:tc>
        <w:tc>
          <w:tcPr>
            <w:tcW w:w="448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lang w:eastAsia="zh-CN"/>
              </w:rPr>
              <w:t>工作动态信息</w:t>
            </w: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招商引资项目洽谈、工作完成情况等各类工作情况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主动公开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有关股室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3</w:t>
            </w:r>
          </w:p>
        </w:tc>
        <w:tc>
          <w:tcPr>
            <w:tcW w:w="448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lang w:eastAsia="zh-CN"/>
              </w:rPr>
              <w:t>招商引资</w:t>
            </w: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政策</w:t>
            </w: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我区</w:t>
            </w: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lang w:eastAsia="zh-CN"/>
              </w:rPr>
              <w:t>招商引资</w:t>
            </w: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发展规划、计划及相关政策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主动公开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lang w:eastAsia="zh-CN"/>
              </w:rPr>
              <w:t>招商引资股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lang w:val="en-US" w:eastAsia="zh-CN"/>
              </w:rPr>
              <w:t>4</w:t>
            </w:r>
          </w:p>
        </w:tc>
        <w:tc>
          <w:tcPr>
            <w:tcW w:w="448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预算决算公开</w:t>
            </w: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单位年度预算决算公开信息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主动公开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7"/>
                <w:szCs w:val="27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lang w:val="en-US" w:eastAsia="zh-CN"/>
              </w:rPr>
              <w:t>5</w:t>
            </w:r>
          </w:p>
        </w:tc>
        <w:tc>
          <w:tcPr>
            <w:tcW w:w="448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7"/>
                <w:szCs w:val="27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lang w:eastAsia="zh-CN"/>
              </w:rPr>
              <w:t>包装储备项目</w:t>
            </w: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7"/>
                <w:szCs w:val="27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lang w:eastAsia="zh-CN"/>
              </w:rPr>
              <w:t>用于招商引资的各类包装储备项目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主动公开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lang w:eastAsia="zh-CN"/>
              </w:rPr>
              <w:t>招商引资股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8" w:lineRule="atLeast"/>
        <w:ind w:left="0" w:right="0"/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E5093"/>
    <w:rsid w:val="12877981"/>
    <w:rsid w:val="34891309"/>
    <w:rsid w:val="55EE50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454545"/>
      <w:u w:val="none"/>
    </w:rPr>
  </w:style>
  <w:style w:type="character" w:styleId="5">
    <w:name w:val="Hyperlink"/>
    <w:basedOn w:val="3"/>
    <w:qFormat/>
    <w:uiPriority w:val="0"/>
    <w:rPr>
      <w:color w:val="454545"/>
      <w:u w:val="none"/>
    </w:rPr>
  </w:style>
  <w:style w:type="character" w:customStyle="1" w:styleId="7">
    <w:name w:val="swiper-active-switch2"/>
    <w:basedOn w:val="3"/>
    <w:qFormat/>
    <w:uiPriority w:val="0"/>
    <w:rPr>
      <w:shd w:val="clear" w:fill="014E9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2017-12-25T01:34:00Z</dcterms:created>
  <dc:creator>Administrator</dc:creator>
  <cp:lastModifiedBy>吴俞霄</cp:lastModifiedBy>
  <dcterms:modified xsi:type="dcterms:W3CDTF">2019-12-30T07:55:31Z</dcterms:modified>
  <dc:title>红塔区招商合作局政府信息公开目录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