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ms-office.activeX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65E" w:rsidRDefault="0016165E">
      <w:pPr>
        <w:spacing w:line="59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政府信息公开情况统计表</w:t>
      </w:r>
    </w:p>
    <w:p w:rsidR="0016165E" w:rsidRDefault="0016165E">
      <w:pPr>
        <w:spacing w:line="59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ascii="方正楷体_GBK" w:eastAsia="方正楷体_GBK" w:hint="eastAsia"/>
          <w:sz w:val="32"/>
          <w:szCs w:val="32"/>
        </w:rPr>
        <w:t>（</w:t>
      </w:r>
      <w:r>
        <w:rPr>
          <w:rFonts w:ascii="方正楷体_GBK" w:eastAsia="方正楷体_GBK"/>
          <w:sz w:val="32"/>
          <w:szCs w:val="32"/>
        </w:rPr>
        <w:t>2018</w:t>
      </w:r>
      <w:r>
        <w:rPr>
          <w:rFonts w:ascii="方正楷体_GBK" w:eastAsia="方正楷体_GBK" w:hint="eastAsia"/>
          <w:sz w:val="32"/>
          <w:szCs w:val="32"/>
        </w:rPr>
        <w:t>年度）</w:t>
      </w:r>
    </w:p>
    <w:p w:rsidR="0016165E" w:rsidRDefault="0016165E">
      <w:pPr>
        <w:spacing w:line="400" w:lineRule="exact"/>
        <w:jc w:val="center"/>
        <w:rPr>
          <w:rFonts w:ascii="方正楷体_GBK" w:eastAsia="方正楷体_GBK"/>
          <w:sz w:val="32"/>
          <w:szCs w:val="32"/>
        </w:rPr>
      </w:pPr>
    </w:p>
    <w:p w:rsidR="0016165E" w:rsidRDefault="0016165E">
      <w:pPr>
        <w:spacing w:line="590" w:lineRule="exact"/>
        <w:rPr>
          <w:rFonts w:eastAsia="方正仿宋_GBK"/>
          <w:sz w:val="28"/>
          <w:szCs w:val="28"/>
        </w:rPr>
      </w:pP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60.75pt;margin-top:-57.6pt;width:116.05pt;height:115.2pt;z-index:-251658240" stroked="f">
            <v:imagedata r:id="rId6" o:title=""/>
          </v:shape>
          <w:control r:id="rId7" w:name="CWordOLECtrl1" w:shapeid="_x0000_s1026"/>
        </w:pict>
      </w:r>
      <w:r>
        <w:rPr>
          <w:rFonts w:eastAsia="方正仿宋_GBK" w:hint="eastAsia"/>
          <w:sz w:val="28"/>
          <w:szCs w:val="28"/>
        </w:rPr>
        <w:t>填报单位（盖章）：红塔区旅游发展局</w:t>
      </w:r>
    </w:p>
    <w:tbl>
      <w:tblPr>
        <w:tblW w:w="9090" w:type="dxa"/>
        <w:jc w:val="center"/>
        <w:tblInd w:w="253" w:type="dxa"/>
        <w:tblLayout w:type="fixed"/>
        <w:tblLook w:val="00A0"/>
      </w:tblPr>
      <w:tblGrid>
        <w:gridCol w:w="6741"/>
        <w:gridCol w:w="1155"/>
        <w:gridCol w:w="1194"/>
      </w:tblGrid>
      <w:tr w:rsidR="0016165E">
        <w:trPr>
          <w:cantSplit/>
          <w:trHeight w:val="622"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bottom"/>
          </w:tcPr>
          <w:p w:rsidR="0016165E" w:rsidRDefault="0016165E">
            <w:pPr>
              <w:autoSpaceDN w:val="0"/>
              <w:spacing w:after="144" w:line="420" w:lineRule="exact"/>
              <w:jc w:val="center"/>
              <w:rPr>
                <w:rFonts w:ascii="方正黑体_GBK" w:eastAsia="方正黑体_GBK" w:hAnsi="仿宋_GB2312" w:cs="黑体"/>
                <w:bCs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黑体_GBK" w:eastAsia="方正黑体_GBK" w:hAnsi="仿宋_GB2312" w:cs="黑体"/>
                <w:bCs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黑体_GBK" w:eastAsia="方正黑体_GBK" w:hAnsi="仿宋_GB2312" w:cs="黑体"/>
                <w:bCs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bCs/>
                <w:sz w:val="28"/>
                <w:szCs w:val="28"/>
              </w:rPr>
              <w:t>统计数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一、主动公开情况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　　　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（一）主动公开政府信息数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br/>
            </w: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（不同渠道和方式公开相同信息计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条）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332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其中：主动公开规范性文件数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300" w:firstLine="840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制发规范性文件总数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楷体_GB2312" w:eastAsia="楷体_GB2312" w:hAnsi="仿宋_GB2312" w:hint="eastAsia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．</w:t>
            </w:r>
            <w:r>
              <w:rPr>
                <w:rFonts w:eastAsia="方正仿宋_GBK" w:hint="eastAsia"/>
                <w:sz w:val="28"/>
                <w:szCs w:val="28"/>
              </w:rPr>
              <w:t>政府公报公开政府信息数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．</w:t>
            </w:r>
            <w:r>
              <w:rPr>
                <w:rFonts w:eastAsia="方正仿宋_GBK" w:hint="eastAsia"/>
                <w:sz w:val="28"/>
                <w:szCs w:val="28"/>
              </w:rPr>
              <w:t>政府网站公开政府信息数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166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．</w:t>
            </w:r>
            <w:r>
              <w:rPr>
                <w:rFonts w:eastAsia="方正仿宋_GBK" w:hint="eastAsia"/>
                <w:sz w:val="28"/>
                <w:szCs w:val="28"/>
              </w:rPr>
              <w:t>政务微博公开政府信息数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．</w:t>
            </w:r>
            <w:r>
              <w:rPr>
                <w:rFonts w:eastAsia="方正仿宋_GBK" w:hint="eastAsia"/>
                <w:sz w:val="28"/>
                <w:szCs w:val="28"/>
              </w:rPr>
              <w:t>政务微信公开政府信息数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168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．</w:t>
            </w:r>
            <w:r>
              <w:rPr>
                <w:rFonts w:eastAsia="方正仿宋_GBK" w:hint="eastAsia"/>
                <w:sz w:val="28"/>
                <w:szCs w:val="28"/>
              </w:rPr>
              <w:t>其他方式公开政府信息数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二、回应解读情况</w:t>
            </w:r>
          </w:p>
        </w:tc>
        <w:tc>
          <w:tcPr>
            <w:tcW w:w="2349" w:type="dxa"/>
            <w:gridSpan w:val="2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after="144" w:line="4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after="144" w:line="420" w:lineRule="exact"/>
              <w:jc w:val="lef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（一）回应公众关注热点或重大舆情数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br/>
            </w:r>
            <w:r>
              <w:rPr>
                <w:rFonts w:eastAsia="方正仿宋_GBK" w:hint="eastAsia"/>
                <w:sz w:val="28"/>
                <w:szCs w:val="28"/>
              </w:rPr>
              <w:t>（不同方式回应同一热点或舆情计</w:t>
            </w: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次）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．参加或举办新闻发布会总次数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．政府网站在线访谈次数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 w:hint="eastAsia"/>
                <w:sz w:val="28"/>
                <w:szCs w:val="28"/>
              </w:rPr>
              <w:t>．政策解读稿件发布数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篇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eastAsia="方正仿宋_GBK" w:hint="eastAsia"/>
                <w:sz w:val="28"/>
                <w:szCs w:val="28"/>
              </w:rPr>
              <w:t>．微博微信回应事件数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sz w:val="28"/>
                <w:szCs w:val="28"/>
              </w:rPr>
              <w:t>．其他方式回应事件数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黑体" w:eastAsia="黑体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三、依申请公开情况</w:t>
            </w:r>
          </w:p>
        </w:tc>
        <w:tc>
          <w:tcPr>
            <w:tcW w:w="2349" w:type="dxa"/>
            <w:gridSpan w:val="2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after="144" w:line="42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（一）收到申请数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．当面申请数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．传真申请数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 w:hint="eastAsia"/>
                <w:sz w:val="28"/>
                <w:szCs w:val="28"/>
              </w:rPr>
              <w:t>．网络申请数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eastAsia="方正仿宋_GBK" w:hint="eastAsia"/>
                <w:sz w:val="28"/>
                <w:szCs w:val="28"/>
              </w:rPr>
              <w:t>．信函申请数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（二）申请办结数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．按时办结数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．延期办结数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（三）申请答复数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．属于已主动公开范围数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．同意公开答复数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</w:t>
            </w:r>
            <w:r>
              <w:rPr>
                <w:rFonts w:eastAsia="方正仿宋_GBK" w:hint="eastAsia"/>
                <w:sz w:val="28"/>
                <w:szCs w:val="28"/>
              </w:rPr>
              <w:t>．同意部分公开答复数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</w:t>
            </w:r>
            <w:r>
              <w:rPr>
                <w:rFonts w:eastAsia="方正仿宋_GBK" w:hint="eastAsia"/>
                <w:sz w:val="28"/>
                <w:szCs w:val="28"/>
              </w:rPr>
              <w:t>．不同意公开答复数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其中：涉及国家秘密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500" w:firstLine="14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涉及商业秘密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500" w:firstLine="14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涉及个人隐私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500" w:firstLine="14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 w:hint="eastAsia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500" w:firstLine="1400"/>
              <w:jc w:val="left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不属《条例》所指政府信息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500" w:firstLine="1400"/>
              <w:jc w:val="left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法</w:t>
            </w:r>
            <w:r>
              <w:rPr>
                <w:rFonts w:eastAsia="方正仿宋_GBK" w:hint="eastAsia"/>
                <w:sz w:val="28"/>
                <w:szCs w:val="28"/>
              </w:rPr>
              <w:t>律法规规定的其</w:t>
            </w: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他情形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</w:t>
            </w:r>
            <w:r>
              <w:rPr>
                <w:rFonts w:eastAsia="方正仿宋_GBK" w:hint="eastAsia"/>
                <w:sz w:val="28"/>
                <w:szCs w:val="28"/>
              </w:rPr>
              <w:t>．不属于本行政机关公开数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</w:t>
            </w:r>
            <w:r>
              <w:rPr>
                <w:rFonts w:eastAsia="方正仿宋_GBK" w:hint="eastAsia"/>
                <w:sz w:val="28"/>
                <w:szCs w:val="28"/>
              </w:rPr>
              <w:t>．申请信息不存在数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</w:t>
            </w:r>
            <w:r>
              <w:rPr>
                <w:rFonts w:eastAsia="方正仿宋_GBK" w:hint="eastAsia"/>
                <w:sz w:val="28"/>
                <w:szCs w:val="28"/>
              </w:rPr>
              <w:t>．告知作出更改补充数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</w:t>
            </w:r>
            <w:r>
              <w:rPr>
                <w:rFonts w:eastAsia="方正仿宋_GBK" w:hint="eastAsia"/>
                <w:sz w:val="28"/>
                <w:szCs w:val="28"/>
              </w:rPr>
              <w:t>．告知通过其他途径办理数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黑体" w:eastAsia="黑体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四、行政复议数量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（一）维持具体行政行为数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黑体" w:eastAsia="黑体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五、行政诉讼数量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（二）被依法纠错数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（三）其他情形数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 w:cs="黑体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六、举报投诉数量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件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 w:cs="黑体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七、依申请公开信息收取的费用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 w:cs="黑体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八、机构建设和保障经费情况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个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</w:t>
            </w:r>
            <w:r>
              <w:rPr>
                <w:rFonts w:eastAsia="方正仿宋_GBK" w:hint="eastAsia"/>
                <w:sz w:val="28"/>
                <w:szCs w:val="28"/>
              </w:rPr>
              <w:t>．专职人员数（不包括政府公报及政府网站工作人员数）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ind w:firstLineChars="200" w:firstLine="56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</w:t>
            </w:r>
            <w:r>
              <w:rPr>
                <w:rFonts w:eastAsia="方正仿宋_GBK" w:hint="eastAsia"/>
                <w:sz w:val="28"/>
                <w:szCs w:val="28"/>
              </w:rPr>
              <w:t>．兼职人员数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人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楷体_GB2312" w:eastAsia="楷体_GB2312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（四）政府信息公开专项经费（不包括用于政府公报编辑管理及政府网站建设维护等方面的经费）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万元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黑体_GBK" w:eastAsia="方正黑体_GBK" w:hAnsi="仿宋_GB2312"/>
                <w:sz w:val="28"/>
                <w:szCs w:val="28"/>
              </w:rPr>
            </w:pPr>
            <w:r>
              <w:rPr>
                <w:rFonts w:ascii="方正黑体_GBK" w:eastAsia="方正黑体_GBK" w:hAnsi="仿宋_GB2312" w:cs="黑体" w:hint="eastAsia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——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　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（二）举办各类培训班数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0</w:t>
            </w:r>
          </w:p>
        </w:tc>
      </w:tr>
      <w:tr w:rsidR="0016165E">
        <w:trPr>
          <w:cantSplit/>
          <w:jc w:val="center"/>
        </w:trPr>
        <w:tc>
          <w:tcPr>
            <w:tcW w:w="6741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left"/>
              <w:textAlignment w:val="center"/>
              <w:rPr>
                <w:rFonts w:ascii="方正楷体_GBK" w:eastAsia="方正楷体_GBK" w:hAnsi="仿宋_GB2312"/>
                <w:sz w:val="28"/>
                <w:szCs w:val="28"/>
              </w:rPr>
            </w:pPr>
            <w:r>
              <w:rPr>
                <w:rFonts w:ascii="方正楷体_GBK" w:eastAsia="方正楷体_GBK" w:hAnsi="仿宋_GB2312" w:hint="eastAsia"/>
                <w:sz w:val="28"/>
                <w:szCs w:val="28"/>
              </w:rPr>
              <w:t>（三）接受培训人员数</w:t>
            </w:r>
          </w:p>
        </w:tc>
        <w:tc>
          <w:tcPr>
            <w:tcW w:w="1155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方正仿宋_GBK" w:eastAsia="方正仿宋_GBK" w:hAnsi="仿宋_GB2312"/>
                <w:sz w:val="28"/>
                <w:szCs w:val="28"/>
              </w:rPr>
            </w:pPr>
            <w:r>
              <w:rPr>
                <w:rFonts w:ascii="方正仿宋_GBK" w:eastAsia="方正仿宋_GBK" w:hAnsi="仿宋_GB2312" w:hint="eastAsia"/>
                <w:sz w:val="28"/>
                <w:szCs w:val="28"/>
              </w:rPr>
              <w:t>人次</w:t>
            </w:r>
          </w:p>
        </w:tc>
        <w:tc>
          <w:tcPr>
            <w:tcW w:w="1194" w:type="dxa"/>
            <w:tcBorders>
              <w:top w:val="single" w:sz="4" w:space="0" w:color="0A0A0A"/>
              <w:left w:val="single" w:sz="4" w:space="0" w:color="0A0A0A"/>
              <w:bottom w:val="single" w:sz="4" w:space="0" w:color="0A0A0A"/>
              <w:right w:val="single" w:sz="4" w:space="0" w:color="0A0A0A"/>
            </w:tcBorders>
            <w:vAlign w:val="center"/>
          </w:tcPr>
          <w:p w:rsidR="0016165E" w:rsidRDefault="0016165E">
            <w:pPr>
              <w:autoSpaceDN w:val="0"/>
              <w:spacing w:line="420" w:lineRule="exact"/>
              <w:jc w:val="center"/>
              <w:textAlignment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1</w:t>
            </w:r>
          </w:p>
        </w:tc>
      </w:tr>
    </w:tbl>
    <w:p w:rsidR="0016165E" w:rsidRDefault="0016165E">
      <w:pPr>
        <w:spacing w:line="500" w:lineRule="exact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 xml:space="preserve">单位负责人：袁杨　　　　　　　　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>审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 w:hint="eastAsia"/>
          <w:sz w:val="28"/>
          <w:szCs w:val="28"/>
        </w:rPr>
        <w:t>核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 w:hint="eastAsia"/>
          <w:sz w:val="28"/>
          <w:szCs w:val="28"/>
        </w:rPr>
        <w:t>人：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eastAsia="方正仿宋_GBK" w:hint="eastAsia"/>
          <w:sz w:val="28"/>
          <w:szCs w:val="28"/>
        </w:rPr>
        <w:t>刘园</w:t>
      </w:r>
    </w:p>
    <w:p w:rsidR="0016165E" w:rsidRDefault="0016165E">
      <w:pPr>
        <w:spacing w:line="500" w:lineRule="exact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填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>报</w:t>
      </w:r>
      <w:r>
        <w:rPr>
          <w:rFonts w:eastAsia="方正仿宋_GBK"/>
          <w:sz w:val="28"/>
          <w:szCs w:val="28"/>
        </w:rPr>
        <w:t xml:space="preserve">  </w:t>
      </w:r>
      <w:r>
        <w:rPr>
          <w:rFonts w:eastAsia="方正仿宋_GBK" w:hint="eastAsia"/>
          <w:sz w:val="28"/>
          <w:szCs w:val="28"/>
        </w:rPr>
        <w:t>人：殷悦</w:t>
      </w:r>
      <w:r>
        <w:rPr>
          <w:rFonts w:eastAsia="方正仿宋_GBK"/>
          <w:sz w:val="28"/>
          <w:szCs w:val="28"/>
        </w:rPr>
        <w:t xml:space="preserve">                  </w:t>
      </w:r>
      <w:r>
        <w:rPr>
          <w:rFonts w:eastAsia="方正仿宋_GBK" w:hint="eastAsia"/>
          <w:sz w:val="28"/>
          <w:szCs w:val="28"/>
        </w:rPr>
        <w:t>联系电话：</w:t>
      </w:r>
      <w:r>
        <w:rPr>
          <w:rFonts w:eastAsia="方正仿宋_GBK"/>
          <w:sz w:val="28"/>
          <w:szCs w:val="28"/>
        </w:rPr>
        <w:t xml:space="preserve">2683162 </w:t>
      </w:r>
    </w:p>
    <w:p w:rsidR="0016165E" w:rsidRDefault="0016165E">
      <w:pPr>
        <w:spacing w:line="500" w:lineRule="exact"/>
        <w:rPr>
          <w:rFonts w:eastAsia="方正仿宋_GBK"/>
          <w:sz w:val="28"/>
          <w:szCs w:val="28"/>
        </w:rPr>
      </w:pPr>
      <w:r>
        <w:rPr>
          <w:rFonts w:eastAsia="方正仿宋_GBK" w:hint="eastAsia"/>
          <w:sz w:val="28"/>
          <w:szCs w:val="28"/>
        </w:rPr>
        <w:t>填报日期：</w:t>
      </w:r>
      <w:r>
        <w:rPr>
          <w:rFonts w:eastAsia="方正仿宋_GBK"/>
          <w:sz w:val="28"/>
          <w:szCs w:val="28"/>
        </w:rPr>
        <w:t>2019</w:t>
      </w:r>
      <w:r>
        <w:rPr>
          <w:rFonts w:eastAsia="方正仿宋_GBK" w:hint="eastAsia"/>
          <w:sz w:val="28"/>
          <w:szCs w:val="28"/>
        </w:rPr>
        <w:t>年</w:t>
      </w:r>
      <w:r>
        <w:rPr>
          <w:rFonts w:eastAsia="方正仿宋_GBK"/>
          <w:sz w:val="28"/>
          <w:szCs w:val="28"/>
        </w:rPr>
        <w:t>1</w:t>
      </w:r>
      <w:r>
        <w:rPr>
          <w:rFonts w:eastAsia="方正仿宋_GBK" w:hint="eastAsia"/>
          <w:sz w:val="28"/>
          <w:szCs w:val="28"/>
        </w:rPr>
        <w:t>月</w:t>
      </w:r>
      <w:r>
        <w:rPr>
          <w:rFonts w:eastAsia="方正仿宋_GBK"/>
          <w:sz w:val="28"/>
          <w:szCs w:val="28"/>
        </w:rPr>
        <w:t>10</w:t>
      </w:r>
      <w:r>
        <w:rPr>
          <w:rFonts w:eastAsia="方正仿宋_GBK" w:hint="eastAsia"/>
          <w:sz w:val="28"/>
          <w:szCs w:val="28"/>
        </w:rPr>
        <w:t>日</w:t>
      </w:r>
    </w:p>
    <w:p w:rsidR="0016165E" w:rsidRDefault="0016165E"/>
    <w:sectPr w:rsidR="0016165E" w:rsidSect="008367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65E" w:rsidRDefault="0016165E">
      <w:r>
        <w:separator/>
      </w:r>
    </w:p>
  </w:endnote>
  <w:endnote w:type="continuationSeparator" w:id="0">
    <w:p w:rsidR="0016165E" w:rsidRDefault="001616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65E" w:rsidRDefault="0016165E">
      <w:r>
        <w:separator/>
      </w:r>
    </w:p>
  </w:footnote>
  <w:footnote w:type="continuationSeparator" w:id="0">
    <w:p w:rsidR="0016165E" w:rsidRDefault="001616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 w:rsidP="008E10A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65E" w:rsidRDefault="0016165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ocumentProtection w:edit="forms" w:enforcement="1" w:cryptProviderType="rsaFull" w:cryptAlgorithmClass="hash" w:cryptAlgorithmType="typeAny" w:cryptAlgorithmSid="4" w:cryptSpinCount="100000" w:hash="amgnFDQWP8phMU+egTCczIWxgo4=" w:salt="Wc0LOA7Qp9cwmuGNnNdiXA==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110054B0"/>
    <w:rsid w:val="000F3DD0"/>
    <w:rsid w:val="0016165E"/>
    <w:rsid w:val="00836714"/>
    <w:rsid w:val="008E10A7"/>
    <w:rsid w:val="009F175D"/>
    <w:rsid w:val="110054B0"/>
    <w:rsid w:val="428774BE"/>
    <w:rsid w:val="4AA41051"/>
    <w:rsid w:val="73AA7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71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E10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F75FD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8E10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F75F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3</Pages>
  <Words>206</Words>
  <Characters>1180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DaDiGhost</cp:lastModifiedBy>
  <cp:revision>2</cp:revision>
  <dcterms:created xsi:type="dcterms:W3CDTF">2019-01-09T09:35:00Z</dcterms:created>
  <dcterms:modified xsi:type="dcterms:W3CDTF">2019-01-10T02:24:00Z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  <property fmtid="{D5CDD505-2E9C-101B-9397-08002B2CF9AE}" pid="3" name="docranid">
    <vt:lpwstr>66F2D4686F9443D58ABAC8BBA8C0CA87</vt:lpwstr>
  </property>
</Properties>
</file>